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8FF2D" w14:textId="77777777" w:rsidR="00C1338F" w:rsidRDefault="00000000">
      <w:pPr>
        <w:jc w:val="center"/>
        <w:rPr>
          <w:rFonts w:ascii="Verdana" w:hAnsi="Verdana" w:cs="Arial"/>
          <w:b/>
          <w:bCs/>
          <w:smallCaps/>
          <w:color w:val="000000"/>
          <w:sz w:val="26"/>
          <w:szCs w:val="26"/>
        </w:rPr>
      </w:pPr>
      <w:r>
        <w:rPr>
          <w:rFonts w:ascii="Verdana" w:hAnsi="Verdana" w:cs="Arial"/>
          <w:b/>
          <w:bCs/>
          <w:smallCaps/>
          <w:color w:val="000000"/>
          <w:sz w:val="26"/>
          <w:szCs w:val="26"/>
        </w:rPr>
        <w:t>EDITAL</w:t>
      </w:r>
      <w:r w:rsidR="00C1338F">
        <w:rPr>
          <w:rFonts w:ascii="Verdana" w:hAnsi="Verdana" w:cs="Arial"/>
          <w:b/>
          <w:bCs/>
          <w:smallCaps/>
          <w:color w:val="000000"/>
          <w:sz w:val="26"/>
          <w:szCs w:val="26"/>
        </w:rPr>
        <w:t xml:space="preserve"> </w:t>
      </w:r>
    </w:p>
    <w:p w14:paraId="655FD677" w14:textId="6E281B37" w:rsidR="00C3242F" w:rsidRDefault="00C1338F">
      <w:pPr>
        <w:jc w:val="center"/>
        <w:rPr>
          <w:rFonts w:ascii="Verdana" w:hAnsi="Verdana"/>
        </w:rPr>
      </w:pPr>
      <w:r>
        <w:rPr>
          <w:rFonts w:ascii="Verdana" w:hAnsi="Verdana" w:cs="Arial"/>
          <w:b/>
          <w:bCs/>
          <w:smallCaps/>
          <w:color w:val="000000"/>
          <w:sz w:val="26"/>
          <w:szCs w:val="26"/>
        </w:rPr>
        <w:t>REEDIÇÃO</w:t>
      </w:r>
      <w:r w:rsidR="00000000">
        <w:rPr>
          <w:rFonts w:ascii="Verdana" w:hAnsi="Verdana" w:cs="Arial"/>
          <w:b/>
          <w:bCs/>
          <w:smallCaps/>
          <w:color w:val="000000"/>
          <w:sz w:val="26"/>
          <w:szCs w:val="26"/>
        </w:rPr>
        <w:t xml:space="preserve"> </w:t>
      </w:r>
    </w:p>
    <w:p w14:paraId="28B3875F" w14:textId="77777777" w:rsidR="00C3242F" w:rsidRDefault="00000000">
      <w:pPr>
        <w:jc w:val="center"/>
        <w:rPr>
          <w:rFonts w:ascii="Verdana" w:hAnsi="Verdana"/>
        </w:rPr>
      </w:pPr>
      <w:r>
        <w:rPr>
          <w:rFonts w:ascii="Verdana" w:hAnsi="Verdana" w:cs="Arial"/>
          <w:b/>
          <w:bCs/>
          <w:smallCaps/>
          <w:color w:val="000000"/>
          <w:sz w:val="26"/>
          <w:szCs w:val="26"/>
        </w:rPr>
        <w:t>PREGÃO ELETRÔNICO Nº 021/2025</w:t>
      </w:r>
    </w:p>
    <w:p w14:paraId="0A5D0FD2" w14:textId="77777777" w:rsidR="00C3242F" w:rsidRDefault="00000000">
      <w:pPr>
        <w:jc w:val="center"/>
        <w:rPr>
          <w:rFonts w:ascii="Verdana" w:hAnsi="Verdana"/>
        </w:rPr>
      </w:pPr>
      <w:r>
        <w:rPr>
          <w:rFonts w:ascii="Verdana" w:hAnsi="Verdana" w:cs="Arial"/>
          <w:b/>
          <w:bCs/>
          <w:smallCaps/>
          <w:color w:val="000000"/>
          <w:sz w:val="26"/>
          <w:szCs w:val="26"/>
        </w:rPr>
        <w:t>(Processo Administrativo n° 606/2025 de 27/01/2025)</w:t>
      </w:r>
    </w:p>
    <w:p w14:paraId="2F34A9A1" w14:textId="77777777" w:rsidR="00C3242F" w:rsidRDefault="00C3242F">
      <w:pPr>
        <w:jc w:val="center"/>
        <w:rPr>
          <w:rFonts w:ascii="Verdana" w:hAnsi="Verdana"/>
          <w:sz w:val="20"/>
          <w:szCs w:val="20"/>
        </w:rPr>
      </w:pPr>
    </w:p>
    <w:p w14:paraId="125C6420" w14:textId="77777777" w:rsidR="00C3242F" w:rsidRDefault="00000000">
      <w:pPr>
        <w:pStyle w:val="Corpodetexto"/>
        <w:spacing w:before="57" w:after="57"/>
        <w:jc w:val="both"/>
        <w:rPr>
          <w:rFonts w:ascii="Verdana" w:hAnsi="Verdana"/>
        </w:rPr>
      </w:pPr>
      <w:r>
        <w:rPr>
          <w:rFonts w:ascii="Verdana" w:eastAsia="Arial" w:hAnsi="Verdana" w:cs="Verdana"/>
          <w:color w:val="000000"/>
          <w:sz w:val="20"/>
          <w:szCs w:val="20"/>
          <w:lang w:eastAsia="en-US"/>
        </w:rPr>
        <w:t xml:space="preserve">A Prefeitura Municipal de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xml:space="preserve">, localizada na Praça Vicente </w:t>
      </w:r>
      <w:proofErr w:type="spellStart"/>
      <w:r>
        <w:rPr>
          <w:rFonts w:ascii="Verdana" w:eastAsia="Arial" w:hAnsi="Verdana" w:cs="Verdana"/>
          <w:color w:val="000000"/>
          <w:sz w:val="20"/>
          <w:szCs w:val="20"/>
          <w:lang w:eastAsia="en-US"/>
        </w:rPr>
        <w:t>Glazar</w:t>
      </w:r>
      <w:proofErr w:type="spellEnd"/>
      <w:r>
        <w:rPr>
          <w:rFonts w:ascii="Verdana" w:eastAsia="Arial" w:hAnsi="Verdana" w:cs="Verdana"/>
          <w:color w:val="000000"/>
          <w:sz w:val="20"/>
          <w:szCs w:val="20"/>
          <w:lang w:eastAsia="en-US"/>
        </w:rPr>
        <w:t xml:space="preserve">,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xml:space="preserv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7D79E2E8" w14:textId="77777777" w:rsidR="00C3242F" w:rsidRDefault="00C3242F">
      <w:pPr>
        <w:spacing w:before="57" w:after="57"/>
        <w:jc w:val="both"/>
        <w:rPr>
          <w:rFonts w:ascii="Verdana" w:hAnsi="Verdana" w:cs="Arial"/>
          <w:b/>
          <w:bCs/>
          <w:color w:val="000000"/>
          <w:sz w:val="20"/>
          <w:szCs w:val="20"/>
        </w:rPr>
      </w:pPr>
    </w:p>
    <w:p w14:paraId="4802E2D4" w14:textId="7F88A910" w:rsidR="00C3242F" w:rsidRDefault="00000000">
      <w:pPr>
        <w:spacing w:before="57" w:after="57"/>
        <w:jc w:val="both"/>
        <w:rPr>
          <w:rFonts w:ascii="Verdana" w:hAnsi="Verdana"/>
        </w:rPr>
      </w:pPr>
      <w:r>
        <w:rPr>
          <w:rFonts w:ascii="Verdana" w:hAnsi="Verdana" w:cs="Arial"/>
          <w:b/>
          <w:bCs/>
          <w:color w:val="000000"/>
          <w:sz w:val="20"/>
          <w:szCs w:val="20"/>
        </w:rPr>
        <w:t xml:space="preserve">Data da sessão: </w:t>
      </w:r>
      <w:r w:rsidR="00C1338F">
        <w:rPr>
          <w:rFonts w:ascii="Verdana" w:hAnsi="Verdana" w:cs="Arial"/>
          <w:b/>
          <w:bCs/>
          <w:color w:val="000000"/>
          <w:sz w:val="20"/>
          <w:szCs w:val="20"/>
        </w:rPr>
        <w:t>26</w:t>
      </w:r>
      <w:r>
        <w:rPr>
          <w:rFonts w:ascii="Verdana" w:hAnsi="Verdana" w:cs="Arial"/>
          <w:b/>
          <w:bCs/>
          <w:color w:val="000000"/>
          <w:sz w:val="20"/>
          <w:szCs w:val="20"/>
        </w:rPr>
        <w:t>/06/2025.</w:t>
      </w:r>
    </w:p>
    <w:p w14:paraId="31C4C54B" w14:textId="77777777" w:rsidR="00C3242F" w:rsidRDefault="00000000">
      <w:pPr>
        <w:spacing w:before="57" w:after="57"/>
        <w:rPr>
          <w:rFonts w:ascii="Verdana" w:hAnsi="Verdana"/>
        </w:rPr>
      </w:pPr>
      <w:r>
        <w:rPr>
          <w:rFonts w:ascii="Verdana" w:hAnsi="Verdana" w:cs="Arial"/>
          <w:b/>
          <w:bCs/>
          <w:color w:val="000000"/>
          <w:sz w:val="20"/>
          <w:szCs w:val="20"/>
        </w:rPr>
        <w:t>Horário: 13h00min.</w:t>
      </w:r>
    </w:p>
    <w:p w14:paraId="64D1A5C3" w14:textId="77777777" w:rsidR="00C3242F" w:rsidRDefault="00000000">
      <w:pPr>
        <w:spacing w:before="57" w:after="57"/>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59D109AC" w14:textId="77777777" w:rsidR="00C3242F" w:rsidRDefault="00000000">
      <w:pPr>
        <w:spacing w:before="57" w:after="57"/>
        <w:rPr>
          <w:rFonts w:ascii="Verdana" w:hAnsi="Verdana"/>
        </w:rPr>
      </w:pPr>
      <w:r>
        <w:rPr>
          <w:rFonts w:ascii="Verdana" w:hAnsi="Verdana" w:cs="Arial"/>
          <w:b/>
          <w:bCs/>
          <w:color w:val="000000"/>
          <w:sz w:val="20"/>
          <w:szCs w:val="20"/>
        </w:rPr>
        <w:t>ID CIDA</w:t>
      </w:r>
      <w:r>
        <w:rPr>
          <w:rFonts w:ascii="Verdana" w:hAnsi="Verdana"/>
          <w:b/>
          <w:bCs/>
          <w:sz w:val="20"/>
          <w:szCs w:val="20"/>
        </w:rPr>
        <w:t xml:space="preserve">DES: </w:t>
      </w:r>
    </w:p>
    <w:p w14:paraId="436CF189" w14:textId="77777777" w:rsidR="00C3242F" w:rsidRDefault="00C3242F">
      <w:pPr>
        <w:spacing w:before="57" w:after="57"/>
        <w:rPr>
          <w:rFonts w:ascii="Verdana" w:hAnsi="Verdana" w:cs="Arial"/>
          <w:color w:val="000000"/>
          <w:sz w:val="20"/>
          <w:szCs w:val="20"/>
        </w:rPr>
      </w:pPr>
    </w:p>
    <w:p w14:paraId="457AFDBE" w14:textId="77777777" w:rsidR="00C3242F" w:rsidRDefault="00000000">
      <w:pPr>
        <w:pStyle w:val="Nivel01"/>
        <w:numPr>
          <w:ilvl w:val="0"/>
          <w:numId w:val="2"/>
        </w:numPr>
        <w:spacing w:before="57" w:after="57"/>
        <w:ind w:left="0" w:firstLine="0"/>
        <w:rPr>
          <w:rFonts w:ascii="Verdana" w:hAnsi="Verdana"/>
        </w:rPr>
      </w:pPr>
      <w:r>
        <w:rPr>
          <w:rFonts w:ascii="Verdana" w:hAnsi="Verdana" w:cs="Arial"/>
        </w:rPr>
        <w:t>DO OBJETO</w:t>
      </w:r>
    </w:p>
    <w:p w14:paraId="1A654E39"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1.1 O objeto da presente licitação é a </w:t>
      </w:r>
      <w:bookmarkStart w:id="1" w:name="_Hlk16294702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w:t>
      </w:r>
      <w:bookmarkEnd w:id="1"/>
      <w:r>
        <w:rPr>
          <w:rFonts w:ascii="Verdana" w:eastAsia="Batang;바탕" w:hAnsi="Verdana" w:cs="Arial"/>
          <w:iCs/>
          <w:sz w:val="20"/>
          <w:szCs w:val="20"/>
        </w:rPr>
        <w:t>aquisição de móveis de escritório para utilização da Secretaria Municipal de Assistência Social e seus equipamentos e das secretarias e unidades administrativas da Prefeitura Municipal de São Gabriel da Palha/ES, no período de 12 (doze) meses, r</w:t>
      </w:r>
      <w:r>
        <w:rPr>
          <w:rFonts w:ascii="Verdana" w:eastAsia="Times New Roman" w:hAnsi="Verdana" w:cs="Times New Roman"/>
          <w:iCs/>
          <w:color w:val="000000"/>
          <w:sz w:val="20"/>
          <w:szCs w:val="20"/>
        </w:rPr>
        <w:t>elacionados e especificados constantes neste TR e ETP</w:t>
      </w:r>
      <w:r>
        <w:rPr>
          <w:rFonts w:ascii="Verdana" w:hAnsi="Verdana"/>
          <w:iCs/>
          <w:sz w:val="20"/>
          <w:szCs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3B769F46" w14:textId="77777777" w:rsidR="00C3242F" w:rsidRDefault="00000000">
      <w:pPr>
        <w:spacing w:before="57" w:after="57"/>
        <w:jc w:val="both"/>
        <w:rPr>
          <w:rFonts w:ascii="Verdana" w:hAnsi="Verdana"/>
        </w:rPr>
      </w:pPr>
      <w:r>
        <w:rPr>
          <w:rFonts w:ascii="Verdana" w:hAnsi="Verdana" w:cs="Arial"/>
          <w:iCs/>
          <w:color w:val="000000" w:themeColor="text1"/>
          <w:sz w:val="20"/>
          <w:szCs w:val="20"/>
        </w:rPr>
        <w:t>1.2 A licitação será dividida em itens, conforme tabela constante no ANEXO I – Modelo Orientativo de Proposta,</w:t>
      </w:r>
      <w:r>
        <w:rPr>
          <w:rFonts w:ascii="Verdana" w:hAnsi="Verdana" w:cs="Arial"/>
          <w:b/>
          <w:iCs/>
          <w:color w:val="000000" w:themeColor="text1"/>
          <w:sz w:val="20"/>
          <w:szCs w:val="20"/>
        </w:rPr>
        <w:t xml:space="preserve"> </w:t>
      </w:r>
      <w:r>
        <w:rPr>
          <w:rFonts w:ascii="Verdana" w:hAnsi="Verdana"/>
          <w:sz w:val="20"/>
          <w:szCs w:val="20"/>
        </w:rPr>
        <w:t>facultando-se ao licitante a participação em quantos itens forem de seu interesse.</w:t>
      </w:r>
      <w:r>
        <w:rPr>
          <w:rFonts w:ascii="Verdana" w:hAnsi="Verdana" w:cs="Arial"/>
          <w:b/>
          <w:iCs/>
          <w:color w:val="000000" w:themeColor="text1"/>
          <w:sz w:val="20"/>
          <w:szCs w:val="20"/>
        </w:rPr>
        <w:t xml:space="preserve"> </w:t>
      </w:r>
    </w:p>
    <w:p w14:paraId="50C90D9B" w14:textId="77777777" w:rsidR="00C3242F" w:rsidRDefault="00000000">
      <w:pPr>
        <w:spacing w:before="57" w:after="57"/>
        <w:jc w:val="both"/>
        <w:rPr>
          <w:rFonts w:ascii="Verdana" w:hAnsi="Verdana"/>
        </w:rPr>
      </w:pPr>
      <w:r>
        <w:rPr>
          <w:rFonts w:ascii="Verdana" w:hAnsi="Verdana" w:cs="Arial"/>
          <w:iCs/>
          <w:color w:val="000000" w:themeColor="text1"/>
          <w:sz w:val="20"/>
          <w:szCs w:val="20"/>
        </w:rPr>
        <w:t>1.3 O critério de julgamento adotado será o menor preço por item, observadas as exigências contidas neste Edital e seus Anexos quanto às especificações do objeto.</w:t>
      </w:r>
    </w:p>
    <w:p w14:paraId="4C1BD098" w14:textId="77777777" w:rsidR="00C3242F" w:rsidRDefault="0000000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jc w:val="both"/>
        <w:rPr>
          <w:rFonts w:ascii="Verdana" w:hAnsi="Verdana"/>
        </w:rPr>
      </w:pPr>
      <w:r>
        <w:rPr>
          <w:rFonts w:ascii="Verdana" w:eastAsia="Batang;바탕" w:hAnsi="Verdana" w:cs="Arial"/>
          <w:sz w:val="20"/>
          <w:szCs w:val="20"/>
        </w:rPr>
        <w:t>a) A licitação correspondente aos itens 02, 03, 04, 05, 06, 08, 10, 11, 13 e 20 ocorrerá com exclusividade para microempresas ou empresas de pequeno porte, os demais itens ocorrerão com ampla concorrência.</w:t>
      </w:r>
    </w:p>
    <w:p w14:paraId="621E3687" w14:textId="77777777" w:rsidR="00C3242F" w:rsidRDefault="00C3242F">
      <w:pPr>
        <w:jc w:val="both"/>
        <w:rPr>
          <w:rFonts w:ascii="Verdana" w:hAnsi="Verdana"/>
          <w:sz w:val="20"/>
          <w:szCs w:val="20"/>
        </w:rPr>
      </w:pPr>
    </w:p>
    <w:p w14:paraId="3C1EB4AE" w14:textId="77777777" w:rsidR="00C3242F" w:rsidRDefault="00000000">
      <w:pPr>
        <w:pStyle w:val="Nivel01"/>
        <w:numPr>
          <w:ilvl w:val="0"/>
          <w:numId w:val="2"/>
        </w:numPr>
        <w:spacing w:before="0"/>
        <w:ind w:left="57" w:right="57" w:firstLine="0"/>
        <w:rPr>
          <w:rFonts w:ascii="Verdana" w:hAnsi="Verdana"/>
        </w:rPr>
      </w:pPr>
      <w:r>
        <w:rPr>
          <w:rFonts w:ascii="Verdana" w:hAnsi="Verdana" w:cs="Arial"/>
        </w:rPr>
        <w:t xml:space="preserve">DO REGISTRO DE PREÇOS </w:t>
      </w:r>
    </w:p>
    <w:p w14:paraId="010656AC" w14:textId="77777777" w:rsidR="00C3242F" w:rsidRDefault="00000000">
      <w:pPr>
        <w:ind w:left="57" w:right="57"/>
        <w:jc w:val="both"/>
        <w:rPr>
          <w:rFonts w:ascii="Verdana" w:hAnsi="Verdana"/>
        </w:rPr>
      </w:pPr>
      <w:r>
        <w:rPr>
          <w:rFonts w:ascii="Verdana" w:hAnsi="Verdana" w:cs="Arial"/>
          <w:color w:val="000000"/>
          <w:sz w:val="20"/>
          <w:szCs w:val="20"/>
        </w:rPr>
        <w:t>2.1 As regras referentes ao órgão gerenciador são as que constam da minuta de Ata de Registro de Preços.</w:t>
      </w:r>
    </w:p>
    <w:p w14:paraId="6B37C7B1" w14:textId="77777777" w:rsidR="00C3242F" w:rsidRDefault="00000000">
      <w:pPr>
        <w:ind w:left="57" w:right="57"/>
        <w:jc w:val="both"/>
        <w:rPr>
          <w:rFonts w:ascii="Verdana" w:hAnsi="Verdana"/>
        </w:rPr>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55F4CEE1" w14:textId="77777777" w:rsidR="00C3242F" w:rsidRDefault="00C3242F">
      <w:pPr>
        <w:pStyle w:val="Nivel01"/>
        <w:spacing w:before="0"/>
        <w:rPr>
          <w:rFonts w:ascii="Verdana" w:hAnsi="Verdana"/>
        </w:rPr>
      </w:pPr>
    </w:p>
    <w:p w14:paraId="2BB1839A" w14:textId="77777777" w:rsidR="00C3242F" w:rsidRDefault="00000000">
      <w:pPr>
        <w:pStyle w:val="Nivel01"/>
        <w:numPr>
          <w:ilvl w:val="0"/>
          <w:numId w:val="2"/>
        </w:numPr>
        <w:spacing w:before="0"/>
        <w:ind w:left="0" w:firstLine="0"/>
        <w:rPr>
          <w:rFonts w:ascii="Verdana" w:hAnsi="Verdana"/>
        </w:rPr>
      </w:pPr>
      <w:r>
        <w:rPr>
          <w:rFonts w:ascii="Verdana" w:hAnsi="Verdana" w:cs="Arial"/>
        </w:rPr>
        <w:t>DO CREDENCIAMENTO</w:t>
      </w:r>
    </w:p>
    <w:p w14:paraId="54127A12" w14:textId="77777777" w:rsidR="00C3242F" w:rsidRDefault="00000000">
      <w:pPr>
        <w:pStyle w:val="Default"/>
        <w:ind w:right="113"/>
        <w:jc w:val="both"/>
        <w:rPr>
          <w:rFonts w:ascii="Verdana" w:hAnsi="Verdana"/>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63E1D72F" w14:textId="77777777" w:rsidR="00C3242F" w:rsidRDefault="00000000">
      <w:pPr>
        <w:pStyle w:val="Default"/>
        <w:ind w:right="113"/>
        <w:jc w:val="both"/>
        <w:rPr>
          <w:rFonts w:ascii="Verdana" w:hAnsi="Verdana"/>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A090D53" w14:textId="77777777" w:rsidR="00C3242F" w:rsidRDefault="00000000">
      <w:pPr>
        <w:pStyle w:val="Default"/>
        <w:ind w:right="113"/>
        <w:jc w:val="both"/>
        <w:rPr>
          <w:rFonts w:ascii="Verdana" w:hAnsi="Verdana"/>
        </w:rPr>
      </w:pPr>
      <w:r>
        <w:rPr>
          <w:rFonts w:ascii="Verdana" w:hAnsi="Verdana"/>
          <w:sz w:val="20"/>
          <w:szCs w:val="20"/>
        </w:rPr>
        <w:t xml:space="preserve">3.3. É de exclusiva responsabilidade do usuário o sigilo da senha, bem como seu uso em qualquer transação efetuada. </w:t>
      </w:r>
    </w:p>
    <w:p w14:paraId="78510E87" w14:textId="77777777" w:rsidR="00C3242F" w:rsidRDefault="00000000">
      <w:pPr>
        <w:pStyle w:val="Default"/>
        <w:ind w:right="113"/>
        <w:jc w:val="both"/>
        <w:rPr>
          <w:rFonts w:ascii="Verdana" w:hAnsi="Verdana"/>
        </w:rPr>
      </w:pPr>
      <w:r>
        <w:rPr>
          <w:rFonts w:ascii="Verdana" w:hAnsi="Verdana"/>
          <w:sz w:val="20"/>
          <w:szCs w:val="20"/>
        </w:rPr>
        <w:t xml:space="preserve">3.4 O credenciamento do licitante e de seu representante legal junto ao sistema eletrônico implica na responsabilização pelos atos praticados, devendo ser indicada pessoa com capacidade técnica para realização das transações inerentes ao certame. </w:t>
      </w:r>
    </w:p>
    <w:p w14:paraId="58A74807" w14:textId="77777777" w:rsidR="00C3242F" w:rsidRDefault="00000000">
      <w:pPr>
        <w:pStyle w:val="Default"/>
        <w:ind w:right="113"/>
        <w:jc w:val="both"/>
        <w:rPr>
          <w:rFonts w:ascii="Verdana" w:hAnsi="Verdana"/>
        </w:rPr>
      </w:pPr>
      <w:r>
        <w:rPr>
          <w:rFonts w:ascii="Verdana" w:hAnsi="Verdana" w:cs="Arial"/>
          <w:bCs/>
          <w:iCs/>
          <w:sz w:val="20"/>
          <w:szCs w:val="20"/>
        </w:rPr>
        <w:lastRenderedPageBreak/>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24831F78" w14:textId="77777777" w:rsidR="00C3242F" w:rsidRDefault="00000000">
      <w:pPr>
        <w:pStyle w:val="Default"/>
        <w:ind w:right="113"/>
        <w:jc w:val="both"/>
        <w:rPr>
          <w:rFonts w:ascii="Verdana" w:hAnsi="Verdana"/>
        </w:rPr>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55AF9C9" w14:textId="77777777" w:rsidR="00C3242F" w:rsidRDefault="00C3242F">
      <w:pPr>
        <w:pStyle w:val="Default"/>
        <w:ind w:right="113"/>
        <w:jc w:val="both"/>
        <w:rPr>
          <w:rFonts w:ascii="Verdana" w:hAnsi="Verdana"/>
          <w:sz w:val="20"/>
          <w:szCs w:val="20"/>
        </w:rPr>
      </w:pPr>
    </w:p>
    <w:p w14:paraId="1E2D80E5" w14:textId="77777777" w:rsidR="00C3242F" w:rsidRDefault="00000000">
      <w:pPr>
        <w:pStyle w:val="Nivel01"/>
        <w:numPr>
          <w:ilvl w:val="0"/>
          <w:numId w:val="2"/>
        </w:numPr>
        <w:spacing w:before="0"/>
        <w:ind w:left="0" w:firstLine="0"/>
        <w:rPr>
          <w:rFonts w:ascii="Verdana" w:hAnsi="Verdana"/>
        </w:rPr>
      </w:pPr>
      <w:r>
        <w:rPr>
          <w:rFonts w:ascii="Verdana" w:hAnsi="Verdana" w:cs="Arial"/>
        </w:rPr>
        <w:t>DA PARTICIPAÇÃO NO PREGÃO.</w:t>
      </w:r>
    </w:p>
    <w:p w14:paraId="52B681BE" w14:textId="77777777" w:rsidR="00C3242F" w:rsidRDefault="00000000">
      <w:pPr>
        <w:jc w:val="both"/>
        <w:rPr>
          <w:rFonts w:ascii="Verdana" w:hAnsi="Verdana"/>
        </w:rPr>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3E9C4AD6" w14:textId="77777777" w:rsidR="00C3242F" w:rsidRDefault="00000000">
      <w:pPr>
        <w:spacing w:before="57" w:after="57"/>
        <w:jc w:val="both"/>
        <w:rPr>
          <w:rFonts w:ascii="Verdana" w:hAnsi="Verdana"/>
        </w:rPr>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CEFD467" w14:textId="77777777" w:rsidR="00C3242F" w:rsidRDefault="00000000">
      <w:pPr>
        <w:spacing w:before="57" w:after="57"/>
        <w:jc w:val="both"/>
      </w:pPr>
      <w:r>
        <w:rPr>
          <w:rFonts w:ascii="Verdana" w:hAnsi="Verdana" w:cs="Arial"/>
          <w:iCs/>
          <w:color w:val="000000"/>
          <w:sz w:val="20"/>
          <w:szCs w:val="20"/>
        </w:rPr>
        <w:t xml:space="preserve">4.2.1 </w:t>
      </w:r>
      <w:r>
        <w:rPr>
          <w:rFonts w:ascii="Verdana" w:hAnsi="Verdana" w:cs="Arial"/>
          <w:bCs/>
          <w:iCs/>
          <w:color w:val="000000"/>
          <w:sz w:val="20"/>
          <w:szCs w:val="20"/>
        </w:rPr>
        <w:t>Poderão participar da licitação</w:t>
      </w:r>
      <w:r>
        <w:rPr>
          <w:rFonts w:ascii="Verdana" w:hAnsi="Verdana" w:cs="Arial"/>
          <w:b/>
          <w:bCs/>
          <w:iCs/>
          <w:color w:val="000000"/>
          <w:sz w:val="20"/>
          <w:szCs w:val="20"/>
        </w:rPr>
        <w:t xml:space="preserve"> </w:t>
      </w:r>
      <w:r>
        <w:rPr>
          <w:rFonts w:ascii="Verdana" w:hAnsi="Verdana" w:cs="Arial"/>
          <w:bCs/>
          <w:iCs/>
          <w:color w:val="000000"/>
          <w:sz w:val="20"/>
          <w:szCs w:val="20"/>
        </w:rPr>
        <w:t>as empresas interessadas</w:t>
      </w:r>
      <w:r>
        <w:rPr>
          <w:rFonts w:ascii="Verdana" w:hAnsi="Verdana" w:cs="Arial"/>
          <w:color w:val="000000"/>
          <w:sz w:val="20"/>
          <w:szCs w:val="20"/>
        </w:rPr>
        <w:t>,</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9">
        <w:r>
          <w:rPr>
            <w:rStyle w:val="Hyperlink"/>
            <w:rFonts w:ascii="Verdana" w:hAnsi="Verdana" w:cs="Arial"/>
            <w:b/>
            <w:bCs/>
            <w:i/>
            <w:iCs/>
            <w:sz w:val="20"/>
            <w:szCs w:val="20"/>
          </w:rPr>
          <w:t>www.portaldecompraspublicas.com.br</w:t>
        </w:r>
      </w:hyperlink>
      <w:r>
        <w:rPr>
          <w:rStyle w:val="InternetLink"/>
          <w:rFonts w:ascii="Verdana" w:hAnsi="Verdana" w:cs="Arial"/>
          <w:b/>
          <w:bCs/>
          <w:iCs/>
          <w:sz w:val="20"/>
          <w:szCs w:val="20"/>
        </w:rPr>
        <w:t>.</w:t>
      </w:r>
    </w:p>
    <w:p w14:paraId="67B43308" w14:textId="77777777" w:rsidR="00C3242F" w:rsidRDefault="00000000">
      <w:pPr>
        <w:snapToGrid w:val="0"/>
        <w:spacing w:before="57" w:after="57"/>
        <w:jc w:val="both"/>
        <w:rPr>
          <w:rFonts w:ascii="Verdana" w:hAnsi="Verdana"/>
        </w:rPr>
      </w:pPr>
      <w:r>
        <w:rPr>
          <w:rFonts w:ascii="Verdana" w:hAnsi="Verdana" w:cs="Arial"/>
          <w:bCs/>
          <w:color w:val="000000"/>
          <w:sz w:val="20"/>
          <w:szCs w:val="20"/>
        </w:rPr>
        <w:t>4.3 Não poderão participar desta licitação os interessados:</w:t>
      </w:r>
    </w:p>
    <w:p w14:paraId="07169BEB" w14:textId="77777777" w:rsidR="00C3242F" w:rsidRDefault="00000000">
      <w:pPr>
        <w:tabs>
          <w:tab w:val="left" w:pos="1440"/>
        </w:tabs>
        <w:snapToGrid w:val="0"/>
        <w:spacing w:before="57" w:after="57"/>
        <w:jc w:val="both"/>
        <w:rPr>
          <w:rFonts w:ascii="Verdana" w:hAnsi="Verdana"/>
        </w:rPr>
      </w:pPr>
      <w:r>
        <w:rPr>
          <w:rFonts w:ascii="Verdana" w:hAnsi="Verdana" w:cs="Arial"/>
          <w:bCs/>
          <w:sz w:val="20"/>
          <w:szCs w:val="20"/>
        </w:rPr>
        <w:t>4.3.1 Proibidos de participar de licitações e celebrar contratos administrativos, na forma da legislação vigente;</w:t>
      </w:r>
    </w:p>
    <w:p w14:paraId="096829F7" w14:textId="77777777" w:rsidR="00C3242F" w:rsidRDefault="00000000">
      <w:pPr>
        <w:tabs>
          <w:tab w:val="left" w:pos="1440"/>
        </w:tabs>
        <w:snapToGrid w:val="0"/>
        <w:spacing w:before="57" w:after="57"/>
        <w:jc w:val="both"/>
        <w:rPr>
          <w:rFonts w:ascii="Verdana" w:hAnsi="Verdana"/>
        </w:rPr>
      </w:pPr>
      <w:r>
        <w:rPr>
          <w:rFonts w:ascii="Verdana" w:hAnsi="Verdana" w:cs="Arial"/>
          <w:bCs/>
          <w:sz w:val="20"/>
          <w:szCs w:val="20"/>
        </w:rPr>
        <w:t>4.3.2 Que não atendam às condições deste Edital e seu(s) anexo(s);</w:t>
      </w:r>
    </w:p>
    <w:p w14:paraId="7C1EA6EB" w14:textId="77777777" w:rsidR="00C3242F" w:rsidRDefault="00000000">
      <w:pPr>
        <w:tabs>
          <w:tab w:val="left" w:pos="1440"/>
        </w:tabs>
        <w:snapToGrid w:val="0"/>
        <w:spacing w:before="57" w:after="57"/>
        <w:jc w:val="both"/>
        <w:rPr>
          <w:rFonts w:ascii="Verdana" w:hAnsi="Verdana"/>
        </w:rPr>
      </w:pPr>
      <w:r>
        <w:rPr>
          <w:rFonts w:ascii="Verdana" w:hAnsi="Verdana" w:cs="Arial"/>
          <w:bCs/>
          <w:color w:val="000000"/>
          <w:sz w:val="20"/>
          <w:szCs w:val="20"/>
        </w:rPr>
        <w:t>4.3.3 A</w:t>
      </w:r>
      <w:bookmarkStart w:id="2"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2"/>
    </w:p>
    <w:p w14:paraId="3EF67C6F" w14:textId="77777777" w:rsidR="00C3242F" w:rsidRDefault="00000000">
      <w:pPr>
        <w:tabs>
          <w:tab w:val="left" w:pos="1440"/>
        </w:tabs>
        <w:snapToGrid w:val="0"/>
        <w:spacing w:before="57" w:after="57"/>
        <w:jc w:val="both"/>
        <w:rPr>
          <w:rFonts w:ascii="Verdana" w:hAnsi="Verdana"/>
        </w:rPr>
      </w:pPr>
      <w:r>
        <w:rPr>
          <w:rFonts w:ascii="Verdana" w:eastAsia="Arial Unicode MS" w:hAnsi="Verdana" w:cs="Arial"/>
          <w:color w:val="000000"/>
          <w:sz w:val="20"/>
          <w:szCs w:val="20"/>
        </w:rPr>
        <w:t>4.3.4 E</w:t>
      </w:r>
      <w:bookmarkStart w:id="3"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3"/>
    </w:p>
    <w:p w14:paraId="111079EE" w14:textId="77777777" w:rsidR="00C3242F" w:rsidRDefault="00000000">
      <w:pPr>
        <w:tabs>
          <w:tab w:val="left" w:pos="1440"/>
        </w:tabs>
        <w:snapToGrid w:val="0"/>
        <w:spacing w:before="57" w:after="57"/>
        <w:jc w:val="both"/>
        <w:rPr>
          <w:rFonts w:ascii="Verdana" w:hAnsi="Verdana"/>
        </w:rPr>
      </w:pPr>
      <w:r>
        <w:rPr>
          <w:rFonts w:ascii="Verdana" w:hAnsi="Verdana" w:cs="Arial"/>
          <w:color w:val="000000"/>
          <w:sz w:val="20"/>
          <w:szCs w:val="20"/>
        </w:rPr>
        <w:t>4.3.5 P</w:t>
      </w:r>
      <w:bookmarkStart w:id="4"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4"/>
    </w:p>
    <w:p w14:paraId="40225D80" w14:textId="77777777" w:rsidR="00C3242F" w:rsidRDefault="00000000">
      <w:pPr>
        <w:tabs>
          <w:tab w:val="left" w:pos="1440"/>
        </w:tabs>
        <w:snapToGrid w:val="0"/>
        <w:spacing w:before="57" w:after="57"/>
        <w:jc w:val="both"/>
        <w:rPr>
          <w:rFonts w:ascii="Verdana" w:hAnsi="Verdana"/>
        </w:rPr>
      </w:pPr>
      <w:r>
        <w:rPr>
          <w:rFonts w:ascii="Verdana" w:hAnsi="Verdana" w:cs="Arial"/>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169E0A1" w14:textId="77777777" w:rsidR="00C3242F" w:rsidRDefault="00000000">
      <w:pPr>
        <w:tabs>
          <w:tab w:val="left" w:pos="1440"/>
        </w:tabs>
        <w:snapToGrid w:val="0"/>
        <w:spacing w:before="57" w:after="57"/>
        <w:jc w:val="both"/>
        <w:rPr>
          <w:rFonts w:ascii="Verdana" w:hAnsi="Verdana"/>
        </w:rPr>
      </w:pPr>
      <w:r>
        <w:rPr>
          <w:rFonts w:ascii="Verdana" w:hAnsi="Verdana" w:cs="Arial"/>
          <w:color w:val="000000"/>
          <w:sz w:val="20"/>
          <w:szCs w:val="20"/>
        </w:rPr>
        <w:t>4.3.7 E</w:t>
      </w:r>
      <w:bookmarkStart w:id="5" w:name="_Ref113883579"/>
      <w:r>
        <w:rPr>
          <w:rFonts w:ascii="Verdana" w:hAnsi="Verdana" w:cs="Arial"/>
          <w:color w:val="000000"/>
          <w:sz w:val="20"/>
          <w:szCs w:val="20"/>
        </w:rPr>
        <w:t>mpresas controladoras, controladas ou coligadas, nos termos da Lei nº 6.404, de 15 de dezembro de 1976, concorrendo entre si;</w:t>
      </w:r>
      <w:bookmarkEnd w:id="5"/>
    </w:p>
    <w:p w14:paraId="55DB2DE5" w14:textId="77777777" w:rsidR="00C3242F" w:rsidRDefault="00000000">
      <w:pPr>
        <w:tabs>
          <w:tab w:val="left" w:pos="1440"/>
        </w:tabs>
        <w:snapToGrid w:val="0"/>
        <w:spacing w:before="57" w:after="57"/>
        <w:jc w:val="both"/>
        <w:rPr>
          <w:rFonts w:ascii="Verdana" w:hAnsi="Verdana"/>
        </w:rPr>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47C86E1" w14:textId="77777777" w:rsidR="00C3242F" w:rsidRDefault="00000000">
      <w:pPr>
        <w:snapToGrid w:val="0"/>
        <w:spacing w:before="57" w:after="57"/>
        <w:jc w:val="both"/>
        <w:rPr>
          <w:rFonts w:ascii="Verdana" w:hAnsi="Verdana"/>
        </w:rPr>
      </w:pPr>
      <w:r>
        <w:rPr>
          <w:rFonts w:ascii="Verdana" w:hAnsi="Verdana" w:cs="Arial"/>
          <w:color w:val="000000"/>
          <w:sz w:val="20"/>
          <w:szCs w:val="20"/>
        </w:rPr>
        <w:t>4.3.9 A</w:t>
      </w:r>
      <w:bookmarkStart w:id="6" w:name="_Ref113962336"/>
      <w:r>
        <w:rPr>
          <w:rFonts w:ascii="Verdana" w:hAnsi="Verdana" w:cs="Arial"/>
          <w:color w:val="000000"/>
          <w:sz w:val="20"/>
          <w:szCs w:val="20"/>
        </w:rPr>
        <w:t>gente público do órgão ou entidade licitante;</w:t>
      </w:r>
      <w:bookmarkEnd w:id="6"/>
    </w:p>
    <w:p w14:paraId="484F3F21" w14:textId="77777777" w:rsidR="00C3242F" w:rsidRDefault="00000000">
      <w:pPr>
        <w:snapToGrid w:val="0"/>
        <w:spacing w:before="57" w:after="57"/>
        <w:jc w:val="both"/>
        <w:rPr>
          <w:rFonts w:ascii="Verdana" w:hAnsi="Verdana"/>
        </w:rPr>
      </w:pPr>
      <w:r>
        <w:rPr>
          <w:rFonts w:ascii="Verdana" w:hAnsi="Verdana" w:cs="Arial"/>
          <w:bCs/>
          <w:color w:val="000000"/>
          <w:sz w:val="20"/>
          <w:szCs w:val="20"/>
        </w:rPr>
        <w:t>4.3.10 Organizações da Sociedade Civil interesse Público – OSCIP, atuando nessa condição;</w:t>
      </w:r>
    </w:p>
    <w:p w14:paraId="2335A337" w14:textId="77777777" w:rsidR="00C3242F" w:rsidRDefault="00000000">
      <w:pPr>
        <w:snapToGrid w:val="0"/>
        <w:spacing w:before="57" w:after="57"/>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5BC340BB" w14:textId="77777777" w:rsidR="00C3242F"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lastRenderedPageBreak/>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C973846" w14:textId="77777777" w:rsidR="00C3242F" w:rsidRDefault="00000000">
      <w:pPr>
        <w:pStyle w:val="Nivel2"/>
        <w:numPr>
          <w:ilvl w:val="0"/>
          <w:numId w:val="0"/>
        </w:numPr>
        <w:spacing w:before="0" w:after="0" w:line="240" w:lineRule="auto"/>
        <w:rPr>
          <w:rFonts w:ascii="Verdana" w:hAnsi="Verdana"/>
        </w:rPr>
      </w:pPr>
      <w:bookmarkStart w:id="7" w:name="art14§2"/>
      <w:bookmarkEnd w:id="7"/>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0056B651" w14:textId="77777777" w:rsidR="00C3242F" w:rsidRDefault="00000000">
      <w:pPr>
        <w:pStyle w:val="Nivel2"/>
        <w:numPr>
          <w:ilvl w:val="0"/>
          <w:numId w:val="0"/>
        </w:numPr>
        <w:spacing w:before="0" w:after="0" w:line="240" w:lineRule="auto"/>
        <w:rPr>
          <w:rFonts w:ascii="Verdana" w:hAnsi="Verdana"/>
        </w:rPr>
      </w:pPr>
      <w:bookmarkStart w:id="8" w:name="art14§3"/>
      <w:bookmarkEnd w:id="8"/>
      <w:r>
        <w:rPr>
          <w:rFonts w:ascii="Verdana" w:eastAsia="Segoe UI" w:hAnsi="Verdana" w:cs="Arial"/>
          <w:bCs/>
          <w:color w:val="000000"/>
        </w:rPr>
        <w:t>4.6 Equiparam-se aos autores do projeto as empresas integrantes do mesmo grupo econômico.</w:t>
      </w:r>
    </w:p>
    <w:p w14:paraId="199CEFA9" w14:textId="77777777" w:rsidR="00C3242F" w:rsidRDefault="00000000">
      <w:pPr>
        <w:pStyle w:val="Nivel2"/>
        <w:numPr>
          <w:ilvl w:val="0"/>
          <w:numId w:val="0"/>
        </w:numPr>
        <w:spacing w:before="0" w:after="0" w:line="240" w:lineRule="auto"/>
        <w:rPr>
          <w:rFonts w:ascii="Verdana" w:hAnsi="Verdana"/>
        </w:rPr>
      </w:pPr>
      <w:bookmarkStart w:id="9" w:name="art14§4"/>
      <w:bookmarkEnd w:id="9"/>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34A2DCA5" w14:textId="77777777" w:rsidR="00C3242F" w:rsidRDefault="00000000">
      <w:pPr>
        <w:pStyle w:val="Nivel2"/>
        <w:numPr>
          <w:ilvl w:val="0"/>
          <w:numId w:val="0"/>
        </w:numPr>
        <w:spacing w:before="0" w:after="0" w:line="240" w:lineRule="auto"/>
      </w:pPr>
      <w:bookmarkStart w:id="10" w:name="art14§5"/>
      <w:bookmarkEnd w:id="10"/>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6F77B44" w14:textId="77777777" w:rsidR="00C3242F" w:rsidRDefault="00000000">
      <w:pPr>
        <w:pStyle w:val="Nivel2"/>
        <w:numPr>
          <w:ilvl w:val="0"/>
          <w:numId w:val="0"/>
        </w:numPr>
        <w:spacing w:before="0" w:after="0" w:line="240" w:lineRule="auto"/>
        <w:rPr>
          <w:rFonts w:ascii="Verdana" w:hAnsi="Verdana"/>
        </w:rPr>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3F40BD24" w14:textId="77777777" w:rsidR="00C3242F" w:rsidRDefault="00C3242F">
      <w:pPr>
        <w:pStyle w:val="Nivel2"/>
        <w:numPr>
          <w:ilvl w:val="0"/>
          <w:numId w:val="0"/>
        </w:numPr>
        <w:spacing w:before="0" w:after="0" w:line="240" w:lineRule="auto"/>
        <w:rPr>
          <w:rFonts w:ascii="Verdana" w:eastAsia="Segoe UI" w:hAnsi="Verdana" w:cs="Arial"/>
          <w:bCs/>
          <w:color w:val="000000"/>
        </w:rPr>
      </w:pPr>
    </w:p>
    <w:p w14:paraId="31A4D4F6" w14:textId="77777777" w:rsidR="00C3242F" w:rsidRDefault="00000000">
      <w:pPr>
        <w:pStyle w:val="Nivel01"/>
        <w:numPr>
          <w:ilvl w:val="0"/>
          <w:numId w:val="2"/>
        </w:numPr>
        <w:spacing w:before="0"/>
        <w:ind w:left="0" w:firstLine="0"/>
        <w:rPr>
          <w:rFonts w:ascii="Verdana" w:hAnsi="Verdana"/>
        </w:rPr>
      </w:pPr>
      <w:r>
        <w:rPr>
          <w:rFonts w:ascii="Verdana" w:hAnsi="Verdana" w:cs="Arial"/>
        </w:rPr>
        <w:t>DA APRESENTAÇÃO DA PROPOSTA E DOS DOCUMENTOS DE HABILITAÇÃO</w:t>
      </w:r>
    </w:p>
    <w:p w14:paraId="1B8AB4C4" w14:textId="77777777" w:rsidR="00C3242F" w:rsidRDefault="00000000">
      <w:pPr>
        <w:numPr>
          <w:ilvl w:val="1"/>
          <w:numId w:val="19"/>
        </w:numPr>
        <w:tabs>
          <w:tab w:val="left" w:pos="450"/>
          <w:tab w:val="left" w:pos="1450"/>
        </w:tabs>
        <w:spacing w:before="57" w:after="57"/>
        <w:ind w:left="0" w:firstLine="0"/>
        <w:jc w:val="both"/>
        <w:rPr>
          <w:rFonts w:ascii="Verdana" w:hAnsi="Verdana"/>
        </w:rPr>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33457D0D" w14:textId="77777777" w:rsidR="00C3242F" w:rsidRDefault="00000000">
      <w:pPr>
        <w:numPr>
          <w:ilvl w:val="1"/>
          <w:numId w:val="20"/>
        </w:numPr>
        <w:tabs>
          <w:tab w:val="left" w:pos="450"/>
        </w:tabs>
        <w:spacing w:before="57" w:after="57"/>
        <w:ind w:left="0" w:firstLine="0"/>
        <w:jc w:val="both"/>
        <w:rPr>
          <w:rFonts w:ascii="Verdana" w:hAnsi="Verdana"/>
        </w:rPr>
      </w:pPr>
      <w:r>
        <w:rPr>
          <w:rFonts w:ascii="Verdana" w:hAnsi="Verdana" w:cs="Arial"/>
          <w:color w:val="000000"/>
          <w:sz w:val="20"/>
          <w:szCs w:val="20"/>
        </w:rPr>
        <w:t xml:space="preserve"> O envio da proposta, acompanhada dos documentos de habilitação exigidos neste Edital, ocorrerá por meio de chave de acesso e senha.</w:t>
      </w:r>
    </w:p>
    <w:p w14:paraId="0BDB17E5" w14:textId="77777777" w:rsidR="00C3242F" w:rsidRDefault="00000000">
      <w:pPr>
        <w:numPr>
          <w:ilvl w:val="1"/>
          <w:numId w:val="21"/>
        </w:numPr>
        <w:tabs>
          <w:tab w:val="left" w:pos="450"/>
        </w:tabs>
        <w:spacing w:before="57" w:after="57"/>
        <w:ind w:left="0" w:firstLine="0"/>
        <w:jc w:val="both"/>
        <w:rPr>
          <w:rFonts w:ascii="Verdana" w:hAnsi="Verdana"/>
        </w:rPr>
      </w:pPr>
      <w:r>
        <w:rPr>
          <w:rFonts w:ascii="Verdana" w:hAnsi="Verdana" w:cs="Arial"/>
          <w:color w:val="000000"/>
          <w:sz w:val="20"/>
          <w:szCs w:val="20"/>
        </w:rPr>
        <w:t>Os licitantes poderão deixar de apresentar os documentos de habilitação que constem do SICAF, assegurado aos demais licitantes o direito de acesso aos dados constantes dos sistemas.</w:t>
      </w:r>
    </w:p>
    <w:p w14:paraId="6F305A32" w14:textId="77777777" w:rsidR="00C3242F" w:rsidRDefault="00000000">
      <w:pPr>
        <w:numPr>
          <w:ilvl w:val="1"/>
          <w:numId w:val="22"/>
        </w:numPr>
        <w:tabs>
          <w:tab w:val="left" w:pos="450"/>
        </w:tabs>
        <w:spacing w:before="57" w:after="57"/>
        <w:ind w:left="0" w:firstLine="0"/>
        <w:jc w:val="both"/>
        <w:rPr>
          <w:rFonts w:ascii="Verdana" w:hAnsi="Verdana"/>
        </w:rPr>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2D011E3C" w14:textId="77777777" w:rsidR="00C3242F" w:rsidRDefault="00000000">
      <w:pPr>
        <w:numPr>
          <w:ilvl w:val="1"/>
          <w:numId w:val="23"/>
        </w:numPr>
        <w:tabs>
          <w:tab w:val="left" w:pos="450"/>
        </w:tabs>
        <w:spacing w:before="57" w:after="57"/>
        <w:ind w:left="0" w:firstLine="0"/>
        <w:jc w:val="both"/>
        <w:rPr>
          <w:rFonts w:ascii="Verdana" w:hAnsi="Verdana"/>
        </w:rPr>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1EF1B732" w14:textId="77777777" w:rsidR="00C3242F" w:rsidRDefault="00000000">
      <w:pPr>
        <w:numPr>
          <w:ilvl w:val="1"/>
          <w:numId w:val="24"/>
        </w:numPr>
        <w:tabs>
          <w:tab w:val="left" w:pos="450"/>
        </w:tabs>
        <w:spacing w:before="57" w:after="57"/>
        <w:ind w:left="0" w:firstLine="0"/>
        <w:jc w:val="both"/>
        <w:rPr>
          <w:rFonts w:ascii="Verdana" w:hAnsi="Verdana"/>
        </w:rPr>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A0DB302" w14:textId="77777777" w:rsidR="00C3242F" w:rsidRDefault="00000000">
      <w:pPr>
        <w:numPr>
          <w:ilvl w:val="1"/>
          <w:numId w:val="25"/>
        </w:numPr>
        <w:tabs>
          <w:tab w:val="left" w:pos="450"/>
        </w:tabs>
        <w:spacing w:before="57" w:after="57"/>
        <w:ind w:left="0" w:firstLine="0"/>
        <w:jc w:val="both"/>
        <w:rPr>
          <w:rFonts w:ascii="Verdana" w:hAnsi="Verdana"/>
        </w:rPr>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3A993642" w14:textId="77777777" w:rsidR="00C3242F" w:rsidRDefault="00000000">
      <w:pPr>
        <w:numPr>
          <w:ilvl w:val="1"/>
          <w:numId w:val="26"/>
        </w:numPr>
        <w:tabs>
          <w:tab w:val="left" w:pos="450"/>
        </w:tabs>
        <w:spacing w:before="57" w:after="57"/>
        <w:ind w:left="0" w:firstLine="0"/>
        <w:jc w:val="both"/>
        <w:rPr>
          <w:rFonts w:ascii="Verdana" w:hAnsi="Verdana"/>
        </w:rPr>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2C35659" w14:textId="77777777" w:rsidR="00C3242F" w:rsidRDefault="00C3242F">
      <w:pPr>
        <w:tabs>
          <w:tab w:val="left" w:pos="450"/>
        </w:tabs>
        <w:spacing w:before="57" w:after="57"/>
        <w:jc w:val="both"/>
        <w:rPr>
          <w:rFonts w:ascii="Verdana" w:hAnsi="Verdana"/>
          <w:sz w:val="20"/>
          <w:szCs w:val="20"/>
        </w:rPr>
      </w:pPr>
    </w:p>
    <w:p w14:paraId="3AD45C0A" w14:textId="77777777" w:rsidR="00C3242F" w:rsidRDefault="00000000">
      <w:pPr>
        <w:pStyle w:val="Nivel01"/>
        <w:numPr>
          <w:ilvl w:val="0"/>
          <w:numId w:val="2"/>
        </w:numPr>
        <w:spacing w:before="57" w:after="57"/>
        <w:ind w:left="0" w:firstLine="0"/>
        <w:rPr>
          <w:rFonts w:ascii="Verdana" w:hAnsi="Verdana"/>
        </w:rPr>
      </w:pPr>
      <w:r>
        <w:rPr>
          <w:rFonts w:ascii="Verdana" w:hAnsi="Verdana" w:cs="Arial"/>
        </w:rPr>
        <w:t>DO PREENCHIMENTO DA PROPOSTA</w:t>
      </w:r>
    </w:p>
    <w:p w14:paraId="7FDBBEF3" w14:textId="77777777" w:rsidR="00C3242F" w:rsidRDefault="00000000">
      <w:pPr>
        <w:numPr>
          <w:ilvl w:val="1"/>
          <w:numId w:val="2"/>
        </w:numPr>
        <w:tabs>
          <w:tab w:val="left" w:pos="450"/>
        </w:tabs>
        <w:spacing w:before="113" w:after="113"/>
        <w:ind w:left="0" w:right="113" w:firstLine="0"/>
        <w:jc w:val="both"/>
        <w:rPr>
          <w:rFonts w:ascii="Verdana" w:hAnsi="Verdana"/>
        </w:rPr>
      </w:pPr>
      <w:r>
        <w:rPr>
          <w:rFonts w:ascii="Verdana" w:hAnsi="Verdana" w:cs="Arial"/>
          <w:sz w:val="20"/>
          <w:szCs w:val="20"/>
        </w:rPr>
        <w:t>O licitante deverá enviar sua proposta mediante o preenchimento, no sistema eletrônico, dos seguintes campos:</w:t>
      </w:r>
    </w:p>
    <w:p w14:paraId="2C396FE2" w14:textId="77777777" w:rsidR="00C3242F" w:rsidRDefault="00000000">
      <w:pPr>
        <w:numPr>
          <w:ilvl w:val="2"/>
          <w:numId w:val="2"/>
        </w:numPr>
        <w:tabs>
          <w:tab w:val="left" w:pos="617"/>
          <w:tab w:val="left" w:pos="733"/>
        </w:tabs>
        <w:snapToGrid w:val="0"/>
        <w:spacing w:before="113" w:after="113"/>
        <w:ind w:right="113" w:hanging="1638"/>
        <w:jc w:val="both"/>
        <w:rPr>
          <w:rFonts w:ascii="Verdana" w:hAnsi="Verdana"/>
        </w:rPr>
      </w:pPr>
      <w:r>
        <w:rPr>
          <w:rFonts w:ascii="Verdana" w:hAnsi="Verdana" w:cs="Arial"/>
          <w:iCs/>
          <w:color w:val="000000" w:themeColor="text1"/>
          <w:sz w:val="20"/>
          <w:szCs w:val="20"/>
        </w:rPr>
        <w:t>Valor unitário e total do item;</w:t>
      </w:r>
    </w:p>
    <w:p w14:paraId="3285F177" w14:textId="77777777" w:rsidR="00C3242F" w:rsidRDefault="00000000">
      <w:pPr>
        <w:tabs>
          <w:tab w:val="left" w:pos="617"/>
          <w:tab w:val="left" w:pos="1440"/>
        </w:tabs>
        <w:snapToGrid w:val="0"/>
        <w:spacing w:before="113" w:after="113"/>
        <w:ind w:right="113"/>
        <w:jc w:val="both"/>
        <w:rPr>
          <w:rFonts w:ascii="Verdana" w:hAnsi="Verdana"/>
        </w:rPr>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578D3D31" w14:textId="77777777" w:rsidR="00C3242F" w:rsidRDefault="00000000">
      <w:pPr>
        <w:numPr>
          <w:ilvl w:val="2"/>
          <w:numId w:val="2"/>
        </w:numPr>
        <w:tabs>
          <w:tab w:val="left" w:pos="617"/>
          <w:tab w:val="left" w:pos="683"/>
        </w:tabs>
        <w:snapToGrid w:val="0"/>
        <w:spacing w:before="113" w:after="113"/>
        <w:ind w:left="0" w:right="113" w:firstLine="0"/>
        <w:jc w:val="both"/>
        <w:rPr>
          <w:rFonts w:ascii="Verdana" w:hAnsi="Verdana"/>
        </w:rPr>
      </w:pPr>
      <w:r>
        <w:rPr>
          <w:rFonts w:ascii="Verdana" w:hAnsi="Verdana" w:cs="Arial"/>
          <w:bCs/>
          <w:iCs/>
          <w:color w:val="000000"/>
          <w:sz w:val="20"/>
          <w:szCs w:val="20"/>
        </w:rPr>
        <w:t>Marca;</w:t>
      </w:r>
    </w:p>
    <w:p w14:paraId="60716E45" w14:textId="77777777" w:rsidR="00C3242F" w:rsidRDefault="00000000">
      <w:pPr>
        <w:numPr>
          <w:ilvl w:val="2"/>
          <w:numId w:val="2"/>
        </w:numPr>
        <w:tabs>
          <w:tab w:val="left" w:pos="617"/>
          <w:tab w:val="left" w:pos="683"/>
        </w:tabs>
        <w:snapToGrid w:val="0"/>
        <w:spacing w:before="113" w:after="113"/>
        <w:ind w:left="0" w:right="113" w:firstLine="0"/>
        <w:jc w:val="both"/>
        <w:rPr>
          <w:rFonts w:ascii="Verdana" w:hAnsi="Verdana"/>
        </w:rPr>
      </w:pPr>
      <w:r>
        <w:rPr>
          <w:rFonts w:ascii="Verdana" w:hAnsi="Verdana" w:cs="Arial"/>
          <w:bCs/>
          <w:iCs/>
          <w:color w:val="000000"/>
          <w:sz w:val="20"/>
          <w:szCs w:val="20"/>
        </w:rPr>
        <w:lastRenderedPageBreak/>
        <w:t>Fabricante;</w:t>
      </w:r>
    </w:p>
    <w:p w14:paraId="7AA0355D" w14:textId="77777777" w:rsidR="00C3242F" w:rsidRDefault="00000000">
      <w:pPr>
        <w:numPr>
          <w:ilvl w:val="2"/>
          <w:numId w:val="2"/>
        </w:numPr>
        <w:tabs>
          <w:tab w:val="left" w:pos="617"/>
          <w:tab w:val="left" w:pos="683"/>
        </w:tabs>
        <w:snapToGrid w:val="0"/>
        <w:spacing w:before="113" w:after="113"/>
        <w:ind w:left="0" w:right="113" w:firstLine="0"/>
        <w:jc w:val="both"/>
        <w:rPr>
          <w:rFonts w:ascii="Verdana" w:hAnsi="Verdana"/>
        </w:rPr>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6F2C2AFE" w14:textId="77777777" w:rsidR="00C3242F"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sz w:val="20"/>
          <w:szCs w:val="20"/>
        </w:rPr>
        <w:t>Todas as especificações do objeto contidas na proposta vinculam a Contratada.</w:t>
      </w:r>
    </w:p>
    <w:p w14:paraId="0C7A3602" w14:textId="77777777" w:rsidR="00C3242F"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47769536" w14:textId="77777777" w:rsidR="00C3242F" w:rsidRDefault="00000000">
      <w:pPr>
        <w:pStyle w:val="PargrafodaLista"/>
        <w:numPr>
          <w:ilvl w:val="1"/>
          <w:numId w:val="2"/>
        </w:numPr>
        <w:tabs>
          <w:tab w:val="left" w:pos="450"/>
        </w:tabs>
        <w:spacing w:before="113"/>
        <w:ind w:left="0" w:right="113" w:hanging="6"/>
        <w:jc w:val="both"/>
        <w:rPr>
          <w:rFonts w:ascii="Verdana" w:hAnsi="Verdana"/>
        </w:rPr>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B471215" w14:textId="77777777" w:rsidR="00C3242F" w:rsidRDefault="00000000">
      <w:pPr>
        <w:pStyle w:val="Nivel2"/>
        <w:numPr>
          <w:ilvl w:val="1"/>
          <w:numId w:val="2"/>
        </w:numPr>
        <w:tabs>
          <w:tab w:val="left" w:pos="426"/>
        </w:tabs>
        <w:suppressAutoHyphens w:val="0"/>
        <w:spacing w:before="0" w:after="0" w:line="240" w:lineRule="auto"/>
        <w:ind w:left="0" w:firstLine="0"/>
        <w:rPr>
          <w:rFonts w:ascii="Verdana" w:hAnsi="Verdana"/>
        </w:rPr>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08D84D2" w14:textId="77777777" w:rsidR="00C3242F"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302D5A49" w14:textId="77777777" w:rsidR="00C3242F" w:rsidRDefault="00000000">
      <w:pPr>
        <w:pStyle w:val="PargrafodaLista"/>
        <w:numPr>
          <w:ilvl w:val="1"/>
          <w:numId w:val="2"/>
        </w:numPr>
        <w:tabs>
          <w:tab w:val="left" w:pos="450"/>
        </w:tabs>
        <w:spacing w:before="113" w:after="113"/>
        <w:ind w:left="0" w:right="113" w:hanging="6"/>
        <w:jc w:val="both"/>
        <w:rPr>
          <w:rFonts w:ascii="Verdana" w:hAnsi="Verdana"/>
        </w:rPr>
      </w:pPr>
      <w:r>
        <w:rPr>
          <w:rFonts w:ascii="Verdana" w:hAnsi="Verdana" w:cs="Arial"/>
          <w:color w:val="000000"/>
          <w:sz w:val="20"/>
          <w:szCs w:val="20"/>
        </w:rPr>
        <w:t>Os licitantes devem respeitar os preços máximos estabelecidos nas normas de regência de contratações públicas federais, quando participarem de licitações públicas;</w:t>
      </w:r>
    </w:p>
    <w:p w14:paraId="56ED6EDF" w14:textId="77777777" w:rsidR="00C3242F" w:rsidRDefault="00000000">
      <w:pPr>
        <w:pStyle w:val="PargrafodaLista"/>
        <w:spacing w:before="113" w:after="113"/>
        <w:ind w:left="0" w:right="113"/>
        <w:jc w:val="both"/>
        <w:rPr>
          <w:rFonts w:ascii="Verdana" w:hAnsi="Verdana"/>
        </w:rPr>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6DC33E5F" w14:textId="77777777" w:rsidR="00C3242F" w:rsidRDefault="00C3242F">
      <w:pPr>
        <w:pStyle w:val="PargrafodaLista"/>
        <w:spacing w:before="113" w:after="113"/>
        <w:ind w:left="0" w:right="113"/>
        <w:jc w:val="both"/>
        <w:rPr>
          <w:rFonts w:ascii="Verdana" w:hAnsi="Verdana"/>
          <w:sz w:val="20"/>
          <w:szCs w:val="20"/>
        </w:rPr>
      </w:pPr>
    </w:p>
    <w:p w14:paraId="763CA8C9" w14:textId="77777777" w:rsidR="00C3242F" w:rsidRDefault="00000000">
      <w:pPr>
        <w:pStyle w:val="Nivel01"/>
        <w:numPr>
          <w:ilvl w:val="0"/>
          <w:numId w:val="2"/>
        </w:numPr>
        <w:spacing w:before="57" w:after="57"/>
        <w:ind w:left="0" w:firstLine="0"/>
        <w:rPr>
          <w:rFonts w:ascii="Verdana" w:hAnsi="Verdana"/>
        </w:rPr>
      </w:pPr>
      <w:r>
        <w:rPr>
          <w:rFonts w:ascii="Verdana" w:hAnsi="Verdana" w:cs="Arial"/>
          <w:color w:val="auto"/>
        </w:rPr>
        <w:t xml:space="preserve">DA ABERTURA DA SESSÃO, CLASSIFICAÇÃO DAS PROPOSTAS E FORMULAÇÃO DE LANCES </w:t>
      </w:r>
    </w:p>
    <w:p w14:paraId="102424FA" w14:textId="77777777" w:rsidR="00C3242F"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55AB4B55" w14:textId="77777777" w:rsidR="00C3242F" w:rsidRDefault="00000000">
      <w:pPr>
        <w:pStyle w:val="Nivel2"/>
        <w:numPr>
          <w:ilvl w:val="1"/>
          <w:numId w:val="2"/>
        </w:numPr>
        <w:spacing w:line="240" w:lineRule="auto"/>
        <w:ind w:left="0" w:firstLine="0"/>
        <w:rPr>
          <w:rFonts w:ascii="Verdana" w:hAnsi="Verdana"/>
        </w:rPr>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2775E4C8" w14:textId="77777777" w:rsidR="00C3242F"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70D68B85" w14:textId="77777777" w:rsidR="00C3242F"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desclassificação será sempre fundamentada e registrada no sistema, com acompanhamento em tempo real por todos os participantes.</w:t>
      </w:r>
    </w:p>
    <w:p w14:paraId="71B3565D" w14:textId="77777777" w:rsidR="00C3242F" w:rsidRDefault="00000000">
      <w:pPr>
        <w:numPr>
          <w:ilvl w:val="2"/>
          <w:numId w:val="2"/>
        </w:numPr>
        <w:tabs>
          <w:tab w:val="left" w:pos="683"/>
        </w:tabs>
        <w:snapToGrid w:val="0"/>
        <w:spacing w:before="57" w:after="57"/>
        <w:ind w:left="0" w:firstLine="0"/>
        <w:jc w:val="both"/>
        <w:rPr>
          <w:rFonts w:ascii="Verdana" w:hAnsi="Verdana"/>
        </w:rPr>
      </w:pPr>
      <w:r>
        <w:rPr>
          <w:rFonts w:ascii="Verdana" w:hAnsi="Verdana" w:cs="Arial"/>
          <w:color w:val="000000"/>
          <w:sz w:val="20"/>
          <w:szCs w:val="20"/>
        </w:rPr>
        <w:t>A não desclassificação da proposta não impede o seu julgamento definitivo em sentido contrário, levado a efeito na fase de aceitação.</w:t>
      </w:r>
    </w:p>
    <w:p w14:paraId="0805211B" w14:textId="77777777" w:rsidR="00C3242F" w:rsidRDefault="00000000">
      <w:pPr>
        <w:tabs>
          <w:tab w:val="left" w:pos="683"/>
        </w:tabs>
        <w:snapToGrid w:val="0"/>
        <w:spacing w:before="57" w:after="57"/>
        <w:jc w:val="both"/>
        <w:rPr>
          <w:rFonts w:ascii="Verdana" w:hAnsi="Verdana"/>
        </w:rPr>
      </w:pPr>
      <w:r>
        <w:rPr>
          <w:rFonts w:ascii="Verdana" w:hAnsi="Verdana" w:cs="Arial"/>
          <w:color w:val="000000"/>
          <w:sz w:val="20"/>
          <w:szCs w:val="20"/>
        </w:rPr>
        <w:t>7.3 O sistema ordenará automaticamente as propostas classificadas, sendo que somente estas participarão da fase de lances.</w:t>
      </w:r>
    </w:p>
    <w:p w14:paraId="47D3AAE7" w14:textId="77777777" w:rsidR="00C3242F" w:rsidRDefault="00000000">
      <w:pPr>
        <w:tabs>
          <w:tab w:val="left" w:pos="683"/>
        </w:tabs>
        <w:snapToGrid w:val="0"/>
        <w:spacing w:before="57" w:after="57"/>
        <w:jc w:val="both"/>
        <w:rPr>
          <w:rFonts w:ascii="Verdana" w:hAnsi="Verdana"/>
        </w:rPr>
      </w:pPr>
      <w:r>
        <w:rPr>
          <w:rFonts w:ascii="Verdana" w:hAnsi="Verdana" w:cs="Arial"/>
          <w:color w:val="000000"/>
          <w:sz w:val="20"/>
          <w:szCs w:val="20"/>
        </w:rPr>
        <w:t>7.4 O sistema disponibilizará campo próprio para troca de mensagens entre o Pregoeiro e os licitantes.</w:t>
      </w:r>
    </w:p>
    <w:p w14:paraId="1E502C33" w14:textId="77777777" w:rsidR="00C3242F" w:rsidRDefault="00000000">
      <w:pPr>
        <w:tabs>
          <w:tab w:val="left" w:pos="683"/>
        </w:tabs>
        <w:snapToGrid w:val="0"/>
        <w:spacing w:before="57" w:after="57"/>
        <w:jc w:val="both"/>
        <w:rPr>
          <w:rFonts w:ascii="Verdana" w:hAnsi="Verdana"/>
        </w:rPr>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04BC508F" w14:textId="77777777" w:rsidR="00C3242F" w:rsidRDefault="00000000">
      <w:pPr>
        <w:tabs>
          <w:tab w:val="left" w:pos="1440"/>
        </w:tabs>
        <w:snapToGrid w:val="0"/>
        <w:spacing w:before="57" w:after="57"/>
        <w:jc w:val="both"/>
        <w:rPr>
          <w:rFonts w:ascii="Verdana" w:hAnsi="Verdana"/>
        </w:rPr>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item.</w:t>
      </w:r>
    </w:p>
    <w:p w14:paraId="476B41FC"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7.6 Os licitantes poderão oferecer lances sucessivos, observando o horário fixado para abertura da sessão e as regras estabelecidas no Edital.</w:t>
      </w:r>
    </w:p>
    <w:p w14:paraId="78CF37AF" w14:textId="77777777" w:rsidR="00C3242F" w:rsidRDefault="00000000">
      <w:pPr>
        <w:pStyle w:val="PargrafodaLista"/>
        <w:spacing w:before="57" w:after="57"/>
        <w:ind w:left="0"/>
        <w:contextualSpacing w:val="0"/>
        <w:jc w:val="both"/>
        <w:rPr>
          <w:rFonts w:ascii="Verdana" w:hAnsi="Verdana"/>
        </w:rPr>
      </w:pPr>
      <w:r>
        <w:rPr>
          <w:rFonts w:ascii="Verdana" w:hAnsi="Verdana" w:cs="Arial"/>
          <w:sz w:val="20"/>
          <w:szCs w:val="20"/>
        </w:rPr>
        <w:lastRenderedPageBreak/>
        <w:t>7.7 O licitante somente poderá oferecer lance de valor inferior ao último por ele ofertado e registrado pelo sistema.</w:t>
      </w:r>
    </w:p>
    <w:p w14:paraId="40983E4B" w14:textId="77777777" w:rsidR="00C3242F" w:rsidRDefault="00000000">
      <w:pPr>
        <w:pStyle w:val="PargrafodaLista"/>
        <w:spacing w:before="57" w:after="57"/>
        <w:ind w:left="0"/>
        <w:contextualSpacing w:val="0"/>
        <w:jc w:val="both"/>
        <w:rPr>
          <w:rFonts w:ascii="Verdana" w:hAnsi="Verdana"/>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2B9A97B1"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64BA2FF9" w14:textId="77777777" w:rsidR="00C3242F" w:rsidRDefault="00000000">
      <w:pPr>
        <w:pStyle w:val="Default"/>
        <w:jc w:val="both"/>
        <w:rPr>
          <w:rFonts w:ascii="Verdana" w:hAnsi="Verdana"/>
        </w:rPr>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55CF5905" w14:textId="77777777" w:rsidR="00C3242F" w:rsidRDefault="00000000">
      <w:pPr>
        <w:pStyle w:val="Default"/>
        <w:jc w:val="both"/>
        <w:rPr>
          <w:rFonts w:ascii="Verdana" w:hAnsi="Verdana"/>
        </w:rPr>
      </w:pPr>
      <w:r>
        <w:rPr>
          <w:rFonts w:ascii="Verdana" w:hAnsi="Verdana"/>
          <w:sz w:val="22"/>
          <w:szCs w:val="22"/>
        </w:rPr>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0E96EE6F" w14:textId="77777777" w:rsidR="00C3242F" w:rsidRDefault="00000000">
      <w:pPr>
        <w:pStyle w:val="Default"/>
        <w:jc w:val="both"/>
        <w:rPr>
          <w:rFonts w:ascii="Verdana" w:hAnsi="Verdana"/>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4F45D517" w14:textId="77777777" w:rsidR="00C3242F" w:rsidRDefault="00000000">
      <w:pPr>
        <w:pStyle w:val="Default"/>
        <w:jc w:val="both"/>
        <w:rPr>
          <w:rFonts w:ascii="Verdana" w:hAnsi="Verdana"/>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50CB91C" w14:textId="77777777" w:rsidR="00C3242F" w:rsidRDefault="00000000">
      <w:pPr>
        <w:pStyle w:val="Default"/>
        <w:jc w:val="both"/>
        <w:rPr>
          <w:rFonts w:ascii="Verdana" w:hAnsi="Verdana"/>
        </w:rPr>
      </w:pPr>
      <w:r>
        <w:rPr>
          <w:rFonts w:ascii="Verdana" w:hAnsi="Verdana"/>
          <w:sz w:val="20"/>
          <w:szCs w:val="20"/>
        </w:rPr>
        <w:t>7.13 Após o reinício previsto no item supra, os licitantes serão convocados para apresentar lances intermediários.</w:t>
      </w:r>
    </w:p>
    <w:p w14:paraId="14263447" w14:textId="77777777" w:rsidR="00C3242F" w:rsidRDefault="00000000">
      <w:pPr>
        <w:spacing w:before="57" w:after="57"/>
        <w:jc w:val="both"/>
        <w:rPr>
          <w:rFonts w:ascii="Verdana" w:hAnsi="Verdana"/>
        </w:rPr>
      </w:pPr>
      <w:r>
        <w:rPr>
          <w:rFonts w:ascii="Verdana" w:hAnsi="Verdana"/>
          <w:sz w:val="20"/>
          <w:szCs w:val="20"/>
        </w:rPr>
        <w:t>7.11. Após o término dos prazos estabelecidos nos itens anteriores, o sistema ordenará os lances segundo a ordem crescente de valores.</w:t>
      </w:r>
    </w:p>
    <w:p w14:paraId="18B037C0" w14:textId="77777777" w:rsidR="00C3242F" w:rsidRDefault="00000000">
      <w:pPr>
        <w:spacing w:before="57" w:after="57"/>
        <w:jc w:val="both"/>
        <w:rPr>
          <w:rFonts w:ascii="Verdana" w:hAnsi="Verdana"/>
        </w:rPr>
      </w:pPr>
      <w:r>
        <w:rPr>
          <w:rFonts w:ascii="Verdana" w:hAnsi="Verdana" w:cs="Arial"/>
          <w:color w:val="000000"/>
          <w:sz w:val="20"/>
          <w:szCs w:val="20"/>
        </w:rPr>
        <w:t>7.13 Não serão aceitos dois ou mais lances de mesmo valor, prevalecendo aquele que for recebido e registrado em primeiro lugar.</w:t>
      </w:r>
    </w:p>
    <w:p w14:paraId="3B577DD1" w14:textId="77777777" w:rsidR="00C3242F" w:rsidRDefault="00000000">
      <w:pPr>
        <w:spacing w:before="57" w:after="57"/>
        <w:jc w:val="both"/>
        <w:rPr>
          <w:rFonts w:ascii="Verdana" w:hAnsi="Verdana"/>
        </w:rPr>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26829631" w14:textId="77777777" w:rsidR="00C3242F" w:rsidRDefault="00000000">
      <w:pPr>
        <w:spacing w:before="57" w:after="57"/>
        <w:jc w:val="both"/>
        <w:rPr>
          <w:rFonts w:ascii="Verdana" w:hAnsi="Verdana"/>
        </w:rPr>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7AC8926A" w14:textId="77777777" w:rsidR="00C3242F" w:rsidRDefault="00000000">
      <w:pPr>
        <w:spacing w:before="57" w:after="57"/>
        <w:jc w:val="both"/>
        <w:rPr>
          <w:rFonts w:ascii="Verdana" w:hAnsi="Verdana"/>
        </w:rPr>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BA5EAAF" w14:textId="77777777" w:rsidR="00C3242F" w:rsidRDefault="00000000">
      <w:pPr>
        <w:spacing w:before="57" w:after="57"/>
        <w:jc w:val="both"/>
        <w:rPr>
          <w:rFonts w:ascii="Verdana" w:hAnsi="Verdana"/>
        </w:rPr>
      </w:pPr>
      <w:r>
        <w:rPr>
          <w:rFonts w:ascii="Verdana" w:hAnsi="Verdana" w:cs="Arial"/>
          <w:color w:val="000000"/>
          <w:sz w:val="20"/>
          <w:szCs w:val="20"/>
        </w:rPr>
        <w:t>7.17 O Critério de julgamento adotado será o de menor preço, conforme definido neste Edital e seus anexos.</w:t>
      </w:r>
    </w:p>
    <w:p w14:paraId="27293748" w14:textId="77777777" w:rsidR="00C3242F" w:rsidRDefault="00000000">
      <w:pPr>
        <w:spacing w:before="57" w:after="57"/>
        <w:jc w:val="both"/>
        <w:rPr>
          <w:rFonts w:ascii="Verdana" w:hAnsi="Verdana"/>
        </w:rPr>
      </w:pPr>
      <w:r>
        <w:rPr>
          <w:rFonts w:ascii="Verdana" w:hAnsi="Verdana" w:cs="Arial"/>
          <w:color w:val="000000"/>
          <w:sz w:val="20"/>
          <w:szCs w:val="20"/>
        </w:rPr>
        <w:t>7.18 Caso o licitante não apresente lances, concorrerá com o valor de sua proposta.</w:t>
      </w:r>
    </w:p>
    <w:p w14:paraId="733A9ACC" w14:textId="77777777" w:rsidR="00C3242F" w:rsidRDefault="00000000">
      <w:pPr>
        <w:spacing w:before="57" w:after="57"/>
        <w:jc w:val="both"/>
        <w:rPr>
          <w:rFonts w:ascii="Verdana" w:hAnsi="Verdana"/>
        </w:rPr>
      </w:pPr>
      <w:r>
        <w:rPr>
          <w:rFonts w:ascii="Verdana" w:hAnsi="Verdana" w:cs="Arial"/>
          <w:color w:val="000000"/>
          <w:sz w:val="20"/>
          <w:szCs w:val="20"/>
        </w:rPr>
        <w:t xml:space="preserve">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2A51758D" w14:textId="77777777" w:rsidR="00C3242F" w:rsidRDefault="00000000">
      <w:pPr>
        <w:spacing w:before="57" w:after="57"/>
        <w:jc w:val="both"/>
        <w:rPr>
          <w:rFonts w:ascii="Verdana" w:hAnsi="Verdana"/>
        </w:rPr>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12177C5D" w14:textId="77777777" w:rsidR="00C3242F" w:rsidRDefault="00000000">
      <w:pPr>
        <w:spacing w:before="57" w:after="57"/>
        <w:jc w:val="both"/>
        <w:rPr>
          <w:rFonts w:ascii="Verdana" w:hAnsi="Verdana"/>
        </w:rPr>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0AC2F8" w14:textId="77777777" w:rsidR="00C3242F" w:rsidRDefault="00000000">
      <w:pPr>
        <w:spacing w:before="57" w:after="57"/>
        <w:jc w:val="both"/>
        <w:rPr>
          <w:rFonts w:ascii="Verdana" w:hAnsi="Verdana"/>
        </w:rPr>
      </w:pPr>
      <w:r>
        <w:rPr>
          <w:rFonts w:ascii="Verdana" w:hAnsi="Verdana" w:cs="Arial"/>
          <w:color w:val="000000"/>
          <w:sz w:val="20"/>
          <w:szCs w:val="20"/>
        </w:rPr>
        <w:t xml:space="preserve">7.22 Caso a microempresa ou a empresa de pequeno porte melhor classificada desista ou não se manifeste no prazo estabelecido, serão convocadas as demais licitantes microempresa e empresa de pequeno porte que se encontrem naquele intervalo de 5% (cinco por cento), na </w:t>
      </w:r>
      <w:r>
        <w:rPr>
          <w:rFonts w:ascii="Verdana" w:hAnsi="Verdana" w:cs="Arial"/>
          <w:color w:val="000000"/>
          <w:sz w:val="20"/>
          <w:szCs w:val="20"/>
        </w:rPr>
        <w:lastRenderedPageBreak/>
        <w:t>ordem de classificação, para o exercício do mesmo direito, no prazo estabelecido no subitem anterior.</w:t>
      </w:r>
    </w:p>
    <w:p w14:paraId="79E66CFF" w14:textId="77777777" w:rsidR="00C3242F" w:rsidRDefault="00000000">
      <w:pPr>
        <w:spacing w:before="57" w:after="57"/>
        <w:jc w:val="both"/>
        <w:rPr>
          <w:rFonts w:ascii="Verdana" w:hAnsi="Verdana"/>
        </w:rPr>
      </w:pPr>
      <w:r>
        <w:rPr>
          <w:rFonts w:ascii="Verdana" w:hAnsi="Verdana" w:cs="Arial"/>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17F068BA" w14:textId="77777777" w:rsidR="00C3242F" w:rsidRDefault="00000000">
      <w:pPr>
        <w:spacing w:before="57" w:after="57"/>
        <w:jc w:val="both"/>
        <w:rPr>
          <w:rFonts w:ascii="Verdana" w:hAnsi="Verdana"/>
        </w:rPr>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7CEE653C" w14:textId="77777777" w:rsidR="00C3242F" w:rsidRDefault="00000000">
      <w:pPr>
        <w:spacing w:before="57" w:after="57"/>
        <w:jc w:val="both"/>
        <w:rPr>
          <w:rFonts w:ascii="Verdana" w:hAnsi="Verdana"/>
        </w:rPr>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0AE9B71" w14:textId="77777777" w:rsidR="00C3242F" w:rsidRDefault="00000000">
      <w:pPr>
        <w:spacing w:before="57" w:after="57"/>
        <w:jc w:val="both"/>
        <w:rPr>
          <w:rFonts w:ascii="Verdana" w:hAnsi="Verdana"/>
        </w:rPr>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258E2694" w14:textId="77777777" w:rsidR="00C3242F" w:rsidRDefault="00000000">
      <w:pPr>
        <w:spacing w:before="57" w:after="57"/>
        <w:jc w:val="both"/>
        <w:rPr>
          <w:rFonts w:ascii="Verdana" w:hAnsi="Verdana"/>
        </w:rPr>
      </w:pPr>
      <w:r>
        <w:rPr>
          <w:rFonts w:ascii="Verdana" w:hAnsi="Verdana" w:cs="Arial"/>
          <w:color w:val="000000"/>
          <w:sz w:val="20"/>
          <w:szCs w:val="20"/>
          <w:lang w:eastAsia="en-US"/>
        </w:rPr>
        <w:t>7.25.3 Por empresas brasileiras;</w:t>
      </w:r>
    </w:p>
    <w:p w14:paraId="596ABE27" w14:textId="77777777" w:rsidR="00C3242F" w:rsidRDefault="00000000">
      <w:pPr>
        <w:spacing w:before="57" w:after="57"/>
        <w:jc w:val="both"/>
        <w:rPr>
          <w:rFonts w:ascii="Verdana" w:hAnsi="Verdana"/>
        </w:rPr>
      </w:pPr>
      <w:r>
        <w:rPr>
          <w:rFonts w:ascii="Verdana" w:hAnsi="Verdana" w:cs="Arial"/>
          <w:color w:val="000000"/>
          <w:sz w:val="20"/>
          <w:szCs w:val="20"/>
          <w:lang w:eastAsia="en-US"/>
        </w:rPr>
        <w:t>7.25.4 Por empresas que invistam em pesquisa e no desenvolvimento de tecnologia no País;</w:t>
      </w:r>
    </w:p>
    <w:p w14:paraId="6F0DB575" w14:textId="77777777" w:rsidR="00C3242F" w:rsidRDefault="00000000">
      <w:pPr>
        <w:spacing w:before="57" w:after="57"/>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0" w:anchor=":~:text=LEI%20N%C2%BA%2012.187%2C%20DE%2029%20DE%20DEZEMBRO%20DE%202009.&amp;text=Institui%20a%20Pol%C3%ADtica%20Nacional%20sobre,PNMC%20e%20d%C3%A1%20outras%20provid%C3%AAncias." w:history="1">
        <w:r>
          <w:rPr>
            <w:rStyle w:val="Hyperlink"/>
            <w:rFonts w:ascii="Verdana" w:hAnsi="Verdana"/>
            <w:sz w:val="20"/>
            <w:szCs w:val="20"/>
          </w:rPr>
          <w:t>Lei nº 12.187, de 29 de dezembro de 2009</w:t>
        </w:r>
      </w:hyperlink>
      <w:r>
        <w:rPr>
          <w:rFonts w:ascii="Verdana" w:hAnsi="Verdana"/>
          <w:sz w:val="20"/>
          <w:szCs w:val="20"/>
        </w:rPr>
        <w:t>.</w:t>
      </w:r>
    </w:p>
    <w:p w14:paraId="7BF73ACB" w14:textId="77777777" w:rsidR="00C3242F" w:rsidRDefault="00000000">
      <w:pPr>
        <w:spacing w:before="57" w:after="57"/>
        <w:jc w:val="both"/>
        <w:rPr>
          <w:rFonts w:ascii="Verdana" w:hAnsi="Verdana"/>
        </w:rPr>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56977029" w14:textId="77777777" w:rsidR="00C3242F" w:rsidRDefault="00000000">
      <w:pPr>
        <w:spacing w:before="57" w:after="57"/>
        <w:jc w:val="both"/>
        <w:rPr>
          <w:rFonts w:ascii="Verdana" w:hAnsi="Verdana"/>
        </w:rPr>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AB6BCD3"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7.27.1 A negociação será realizada por meio do sistema, podendo ser acompanhada pelos demais licitantes.</w:t>
      </w:r>
    </w:p>
    <w:p w14:paraId="1F769BA8" w14:textId="77777777" w:rsidR="00C3242F" w:rsidRDefault="00000000">
      <w:pPr>
        <w:pStyle w:val="PargrafodaLista"/>
        <w:tabs>
          <w:tab w:val="left" w:pos="-12"/>
        </w:tabs>
        <w:spacing w:before="57" w:after="57"/>
        <w:ind w:left="0"/>
        <w:contextualSpacing w:val="0"/>
        <w:jc w:val="both"/>
        <w:rPr>
          <w:rFonts w:ascii="Verdana" w:hAnsi="Verdana"/>
        </w:rPr>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243E4DEE" w14:textId="77777777" w:rsidR="00C3242F" w:rsidRDefault="00000000">
      <w:pPr>
        <w:pStyle w:val="PargrafodaLista"/>
        <w:tabs>
          <w:tab w:val="left" w:pos="-12"/>
        </w:tabs>
        <w:ind w:left="0"/>
        <w:contextualSpacing w:val="0"/>
        <w:jc w:val="both"/>
        <w:rPr>
          <w:rFonts w:ascii="Verdana" w:hAnsi="Verdana"/>
        </w:rPr>
      </w:pPr>
      <w:r>
        <w:rPr>
          <w:rFonts w:ascii="Verdana" w:hAnsi="Verdana" w:cs="Arial"/>
          <w:color w:val="000000"/>
          <w:sz w:val="20"/>
          <w:szCs w:val="20"/>
        </w:rPr>
        <w:t>7.28 Após a negociação do preço, o Pregoeiro iniciará a fase de aceitação e julgamento da proposta.</w:t>
      </w:r>
    </w:p>
    <w:p w14:paraId="05406B65" w14:textId="77777777" w:rsidR="00C3242F" w:rsidRDefault="00C3242F">
      <w:pPr>
        <w:pStyle w:val="PargrafodaLista"/>
        <w:tabs>
          <w:tab w:val="left" w:pos="-12"/>
        </w:tabs>
        <w:ind w:left="0"/>
        <w:contextualSpacing w:val="0"/>
        <w:jc w:val="both"/>
        <w:rPr>
          <w:rFonts w:ascii="Verdana" w:hAnsi="Verdana" w:cs="Arial"/>
          <w:color w:val="000000"/>
        </w:rPr>
      </w:pPr>
    </w:p>
    <w:p w14:paraId="1364C38E" w14:textId="77777777" w:rsidR="00C3242F" w:rsidRDefault="00000000">
      <w:pPr>
        <w:pStyle w:val="Nivel01"/>
        <w:numPr>
          <w:ilvl w:val="0"/>
          <w:numId w:val="2"/>
        </w:numPr>
        <w:tabs>
          <w:tab w:val="clear" w:pos="567"/>
          <w:tab w:val="left" w:pos="517"/>
        </w:tabs>
        <w:spacing w:before="0"/>
        <w:ind w:left="0" w:firstLine="0"/>
        <w:rPr>
          <w:rFonts w:ascii="Verdana" w:hAnsi="Verdana"/>
        </w:rPr>
      </w:pPr>
      <w:r>
        <w:rPr>
          <w:rFonts w:ascii="Verdana" w:hAnsi="Verdana" w:cs="Arial"/>
          <w:lang w:eastAsia="en-US"/>
        </w:rPr>
        <w:t>DA ACEITABILIDADE DA PROPOSTA VENCEDORA.</w:t>
      </w:r>
    </w:p>
    <w:p w14:paraId="1BAEEB77" w14:textId="77777777" w:rsidR="00C3242F" w:rsidRDefault="00000000">
      <w:pPr>
        <w:pStyle w:val="PargrafodaLista"/>
        <w:numPr>
          <w:ilvl w:val="1"/>
          <w:numId w:val="2"/>
        </w:numPr>
        <w:tabs>
          <w:tab w:val="left" w:pos="517"/>
        </w:tabs>
        <w:spacing w:before="57" w:after="57"/>
        <w:ind w:left="0" w:firstLine="0"/>
        <w:contextualSpacing w:val="0"/>
        <w:jc w:val="both"/>
      </w:pPr>
      <w:bookmarkStart w:id="11"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1"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1"/>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208BF5A5" w14:textId="77777777" w:rsidR="00C3242F"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345B845F" w14:textId="77777777" w:rsidR="00C3242F" w:rsidRDefault="00000000">
      <w:pPr>
        <w:pStyle w:val="PargrafodaLista"/>
        <w:numPr>
          <w:ilvl w:val="1"/>
          <w:numId w:val="2"/>
        </w:numPr>
        <w:tabs>
          <w:tab w:val="left" w:pos="517"/>
        </w:tabs>
        <w:spacing w:before="57" w:after="57"/>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2"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35F20AA7" w14:textId="77777777" w:rsidR="00C3242F"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 xml:space="preserve">Será desclassificada a proposta ou o lance vencedor, que: </w:t>
      </w:r>
    </w:p>
    <w:p w14:paraId="218F6FDA" w14:textId="77777777" w:rsidR="00C3242F" w:rsidRDefault="00000000">
      <w:pPr>
        <w:tabs>
          <w:tab w:val="left" w:pos="517"/>
        </w:tabs>
        <w:spacing w:before="57" w:after="57"/>
        <w:jc w:val="both"/>
        <w:rPr>
          <w:rFonts w:ascii="Verdana" w:hAnsi="Verdana"/>
        </w:rPr>
      </w:pPr>
      <w:r>
        <w:rPr>
          <w:rFonts w:ascii="Verdana" w:hAnsi="Verdana"/>
          <w:sz w:val="20"/>
          <w:szCs w:val="20"/>
        </w:rPr>
        <w:t xml:space="preserve">8.4.1 não estiverem em conformidade com os requisitos estabelecidos neste edital; </w:t>
      </w:r>
    </w:p>
    <w:p w14:paraId="16C2C71A" w14:textId="77777777" w:rsidR="00C3242F" w:rsidRDefault="00000000">
      <w:pPr>
        <w:tabs>
          <w:tab w:val="left" w:pos="517"/>
        </w:tabs>
        <w:spacing w:before="57" w:after="57"/>
        <w:jc w:val="both"/>
        <w:rPr>
          <w:rFonts w:ascii="Verdana" w:hAnsi="Verdana"/>
        </w:rPr>
      </w:pPr>
      <w:r>
        <w:rPr>
          <w:rFonts w:ascii="Verdana" w:hAnsi="Verdana"/>
          <w:sz w:val="20"/>
          <w:szCs w:val="20"/>
        </w:rPr>
        <w:t>8.4.2 contenha vício insanável ou ilegalidade;</w:t>
      </w:r>
    </w:p>
    <w:p w14:paraId="495D002B" w14:textId="77777777" w:rsidR="00C3242F" w:rsidRDefault="00000000">
      <w:pPr>
        <w:tabs>
          <w:tab w:val="left" w:pos="517"/>
        </w:tabs>
        <w:spacing w:before="57" w:after="57"/>
        <w:jc w:val="both"/>
        <w:rPr>
          <w:rFonts w:ascii="Verdana" w:hAnsi="Verdana"/>
        </w:rPr>
      </w:pPr>
      <w:r>
        <w:rPr>
          <w:rFonts w:ascii="Verdana" w:hAnsi="Verdana"/>
          <w:sz w:val="20"/>
          <w:szCs w:val="20"/>
        </w:rPr>
        <w:t>8.4.3 não apresente as especificações técnicas exigidas pelo Termo de Referência;</w:t>
      </w:r>
    </w:p>
    <w:p w14:paraId="0FDC55A7" w14:textId="77777777" w:rsidR="00C3242F" w:rsidRDefault="00000000">
      <w:pPr>
        <w:pStyle w:val="Nivel3"/>
        <w:numPr>
          <w:ilvl w:val="0"/>
          <w:numId w:val="0"/>
        </w:numPr>
        <w:suppressAutoHyphens w:val="0"/>
        <w:spacing w:line="240" w:lineRule="auto"/>
        <w:rPr>
          <w:rFonts w:ascii="Verdana" w:hAnsi="Verdana"/>
        </w:rPr>
      </w:pPr>
      <w:r>
        <w:rPr>
          <w:rFonts w:ascii="Verdana" w:hAnsi="Verdana"/>
        </w:rPr>
        <w:lastRenderedPageBreak/>
        <w:t xml:space="preserve">8.4.4 apresentar preços inexequíveis ou permanecerem acima do preço máximo definido para a contratação; </w:t>
      </w:r>
    </w:p>
    <w:p w14:paraId="12CEADF4" w14:textId="77777777" w:rsidR="00C3242F" w:rsidRDefault="00000000">
      <w:pPr>
        <w:tabs>
          <w:tab w:val="left" w:pos="517"/>
        </w:tabs>
        <w:spacing w:before="57" w:after="57"/>
        <w:jc w:val="both"/>
        <w:rPr>
          <w:rFonts w:ascii="Verdana" w:hAnsi="Verdana"/>
        </w:rPr>
      </w:pPr>
      <w:r>
        <w:rPr>
          <w:rFonts w:ascii="Verdana" w:hAnsi="Verdana"/>
          <w:sz w:val="20"/>
          <w:szCs w:val="20"/>
        </w:rPr>
        <w:t>8.4.5 apresentar desconformidade com quaisquer outras exigências deste Edital ou seus anexos, desde que insanável.</w:t>
      </w:r>
    </w:p>
    <w:p w14:paraId="1DF42BA8" w14:textId="77777777" w:rsidR="00C3242F" w:rsidRDefault="00000000">
      <w:pPr>
        <w:numPr>
          <w:ilvl w:val="1"/>
          <w:numId w:val="2"/>
        </w:numPr>
        <w:tabs>
          <w:tab w:val="left" w:pos="517"/>
        </w:tabs>
        <w:spacing w:before="57" w:after="57"/>
        <w:ind w:left="0" w:firstLine="0"/>
        <w:jc w:val="both"/>
        <w:rPr>
          <w:rFonts w:ascii="Verdana" w:hAnsi="Verdana"/>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3B3B807B" w14:textId="77777777" w:rsidR="00C3242F"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74BCCE37" w14:textId="77777777" w:rsidR="00C3242F"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A400487" w14:textId="77777777" w:rsidR="00C3242F"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54FA5BED" w14:textId="77777777" w:rsidR="00C3242F" w:rsidRDefault="00000000">
      <w:pPr>
        <w:pStyle w:val="PargrafodaLista"/>
        <w:tabs>
          <w:tab w:val="left" w:pos="517"/>
        </w:tabs>
        <w:spacing w:before="57" w:after="57"/>
        <w:ind w:left="0"/>
        <w:contextualSpacing w:val="0"/>
        <w:jc w:val="both"/>
        <w:rPr>
          <w:rFonts w:ascii="Verdana" w:hAnsi="Verdana"/>
        </w:rPr>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23A5655F" w14:textId="77777777" w:rsidR="00C3242F" w:rsidRDefault="00000000">
      <w:pPr>
        <w:pStyle w:val="PargrafodaLista"/>
        <w:numPr>
          <w:ilvl w:val="1"/>
          <w:numId w:val="2"/>
        </w:numPr>
        <w:tabs>
          <w:tab w:val="left" w:pos="517"/>
        </w:tabs>
        <w:spacing w:before="57" w:after="57"/>
        <w:ind w:left="0" w:firstLine="0"/>
        <w:contextualSpacing w:val="0"/>
        <w:jc w:val="both"/>
        <w:rPr>
          <w:rFonts w:ascii="Verdana" w:hAnsi="Verdana"/>
        </w:rPr>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B2EB1EC" w14:textId="77777777" w:rsidR="00C3242F"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696C7E5A" w14:textId="77777777" w:rsidR="00C3242F"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Havendo necessidade, o Pregoeiro suspenderá a sessão, informando no “chat” a nova data e horário para a continuidade da mesma.</w:t>
      </w:r>
    </w:p>
    <w:p w14:paraId="023837D0" w14:textId="77777777" w:rsidR="00C3242F"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1C1D65E" w14:textId="77777777" w:rsidR="00C3242F" w:rsidRDefault="00000000">
      <w:pPr>
        <w:numPr>
          <w:ilvl w:val="1"/>
          <w:numId w:val="2"/>
        </w:numPr>
        <w:spacing w:before="57" w:after="57"/>
        <w:ind w:left="0" w:firstLine="0"/>
        <w:jc w:val="both"/>
        <w:rPr>
          <w:rFonts w:ascii="Verdana" w:hAnsi="Verdana"/>
        </w:rPr>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4449A9A5" w14:textId="77777777" w:rsidR="00C3242F" w:rsidRDefault="00C3242F">
      <w:pPr>
        <w:spacing w:before="57" w:after="57"/>
        <w:jc w:val="both"/>
        <w:rPr>
          <w:rFonts w:ascii="Verdana" w:hAnsi="Verdana" w:cs="Arial"/>
          <w:color w:val="000000"/>
        </w:rPr>
      </w:pPr>
    </w:p>
    <w:p w14:paraId="58FDF316" w14:textId="77777777" w:rsidR="00C3242F" w:rsidRDefault="00000000">
      <w:pPr>
        <w:pStyle w:val="Nivel01"/>
        <w:numPr>
          <w:ilvl w:val="0"/>
          <w:numId w:val="2"/>
        </w:numPr>
        <w:spacing w:before="57" w:after="57"/>
        <w:ind w:left="0" w:firstLine="0"/>
        <w:rPr>
          <w:rFonts w:ascii="Verdana" w:hAnsi="Verdana"/>
        </w:rPr>
      </w:pPr>
      <w:r>
        <w:rPr>
          <w:rFonts w:ascii="Verdana" w:hAnsi="Verdana" w:cs="Arial"/>
          <w:lang w:eastAsia="en-US"/>
        </w:rPr>
        <w:t>DA HABILITAÇÃO</w:t>
      </w:r>
    </w:p>
    <w:p w14:paraId="21636C29" w14:textId="77777777" w:rsidR="00C3242F" w:rsidRDefault="00000000">
      <w:pPr>
        <w:pStyle w:val="Nivel01"/>
        <w:numPr>
          <w:ilvl w:val="1"/>
          <w:numId w:val="2"/>
        </w:numPr>
        <w:tabs>
          <w:tab w:val="clear" w:pos="567"/>
          <w:tab w:val="left" w:pos="517"/>
          <w:tab w:val="left" w:pos="683"/>
        </w:tabs>
        <w:spacing w:before="57" w:after="57"/>
        <w:ind w:left="0" w:firstLine="0"/>
        <w:rPr>
          <w:rFonts w:ascii="Verdana" w:hAnsi="Verdana"/>
        </w:rPr>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7E391A36" w14:textId="77777777" w:rsidR="00C3242F" w:rsidRDefault="00000000">
      <w:pPr>
        <w:pStyle w:val="PargrafodaLista"/>
        <w:spacing w:before="57" w:after="57"/>
        <w:ind w:left="0"/>
        <w:contextualSpacing w:val="0"/>
        <w:jc w:val="both"/>
        <w:rPr>
          <w:rFonts w:ascii="Verdana" w:hAnsi="Verdana"/>
        </w:rPr>
      </w:pPr>
      <w:r>
        <w:rPr>
          <w:rFonts w:ascii="Verdana" w:hAnsi="Verdana" w:cs="Arial"/>
          <w:sz w:val="20"/>
          <w:szCs w:val="20"/>
          <w:lang w:eastAsia="ar-SA"/>
        </w:rPr>
        <w:t>a) SICAF;</w:t>
      </w:r>
    </w:p>
    <w:p w14:paraId="6FAF8818" w14:textId="77777777" w:rsidR="00C3242F" w:rsidRDefault="00000000">
      <w:pPr>
        <w:pStyle w:val="PargrafodaLista"/>
        <w:spacing w:before="57" w:after="57"/>
        <w:ind w:left="0"/>
        <w:contextualSpacing w:val="0"/>
        <w:jc w:val="both"/>
      </w:pPr>
      <w:r>
        <w:rPr>
          <w:rFonts w:ascii="Verdana" w:hAnsi="Verdana" w:cs="Arial"/>
          <w:sz w:val="20"/>
          <w:szCs w:val="20"/>
          <w:lang w:eastAsia="ar-SA"/>
        </w:rPr>
        <w:t>b) Cadastro Nacional de Empresas Inidôneas e Suspensas – CEIS, mantido pela Controladoria-Geral da União (</w:t>
      </w:r>
      <w:hyperlink r:id="rId13">
        <w:r>
          <w:rPr>
            <w:rFonts w:ascii="Verdana" w:hAnsi="Verdana" w:cs="Arial"/>
            <w:color w:val="000080"/>
            <w:sz w:val="20"/>
            <w:szCs w:val="20"/>
            <w:u w:val="single"/>
            <w:lang w:eastAsia="ar-SA"/>
          </w:rPr>
          <w:t>www.portaldatransparencia.gov.br/ceis</w:t>
        </w:r>
      </w:hyperlink>
      <w:r>
        <w:rPr>
          <w:rFonts w:ascii="Verdana" w:hAnsi="Verdana" w:cs="Arial"/>
          <w:sz w:val="20"/>
          <w:szCs w:val="20"/>
          <w:lang w:eastAsia="ar-SA"/>
        </w:rPr>
        <w:t>);</w:t>
      </w:r>
    </w:p>
    <w:p w14:paraId="3C04F1F0" w14:textId="77777777" w:rsidR="00C3242F" w:rsidRDefault="00000000">
      <w:pPr>
        <w:pStyle w:val="PargrafodaLista"/>
        <w:spacing w:before="57" w:after="57"/>
        <w:ind w:left="0"/>
        <w:contextualSpacing w:val="0"/>
        <w:jc w:val="both"/>
      </w:pPr>
      <w:r>
        <w:rPr>
          <w:rFonts w:ascii="Verdana" w:hAnsi="Verdana" w:cs="Arial"/>
          <w:sz w:val="20"/>
          <w:szCs w:val="20"/>
          <w:lang w:eastAsia="ar-SA"/>
        </w:rPr>
        <w:t>c) Cadastro Nacional de Condenações Cíveis por Atos de Improbidade Administrativa, mantido pelo Conselho Nacional de Justiça (</w:t>
      </w:r>
      <w:hyperlink r:id="rId14">
        <w:r>
          <w:rPr>
            <w:rFonts w:ascii="Verdana" w:hAnsi="Verdana" w:cs="Arial"/>
            <w:color w:val="000080"/>
            <w:sz w:val="20"/>
            <w:szCs w:val="20"/>
            <w:u w:val="single"/>
            <w:lang w:eastAsia="ar-SA"/>
          </w:rPr>
          <w:t>www.cnj.jus.br/improbidade_adm/consultar_requerido.php</w:t>
        </w:r>
      </w:hyperlink>
      <w:r>
        <w:rPr>
          <w:rFonts w:ascii="Verdana" w:hAnsi="Verdana" w:cs="Arial"/>
          <w:sz w:val="20"/>
          <w:szCs w:val="20"/>
          <w:lang w:eastAsia="ar-SA"/>
        </w:rPr>
        <w:t>).</w:t>
      </w:r>
    </w:p>
    <w:p w14:paraId="24C24959" w14:textId="77777777" w:rsidR="00C3242F" w:rsidRDefault="00000000">
      <w:pPr>
        <w:pStyle w:val="PargrafodaLista"/>
        <w:spacing w:before="57" w:after="57"/>
        <w:ind w:left="0"/>
        <w:contextualSpacing w:val="0"/>
        <w:jc w:val="both"/>
        <w:rPr>
          <w:rFonts w:ascii="Verdana" w:hAnsi="Verdana"/>
        </w:rPr>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4C84A7E9" w14:textId="77777777" w:rsidR="00C3242F" w:rsidRDefault="00000000">
      <w:pPr>
        <w:spacing w:before="57" w:after="57"/>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15">
        <w:r>
          <w:rPr>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14:paraId="182A618D" w14:textId="77777777" w:rsidR="00C3242F" w:rsidRDefault="00000000">
      <w:pPr>
        <w:spacing w:before="57" w:after="57"/>
        <w:jc w:val="both"/>
      </w:pPr>
      <w:r>
        <w:rPr>
          <w:rFonts w:ascii="Verdana" w:hAnsi="Verdana" w:cs="Arial"/>
          <w:sz w:val="20"/>
          <w:szCs w:val="20"/>
          <w:lang w:eastAsia="ar-SA"/>
        </w:rPr>
        <w:lastRenderedPageBreak/>
        <w:t>9.1.1 Para a consulta de licitantes pessoa jurídica poderá haver a substituição das consultas das alíneas “b”, “c” e “d” acima pela Consulta Consolidada de Pessoa Jurídica do TCU (</w:t>
      </w:r>
      <w:hyperlink r:id="rId16">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2CED11C6" w14:textId="77777777" w:rsidR="00C3242F" w:rsidRDefault="00000000">
      <w:pPr>
        <w:spacing w:before="57" w:after="57"/>
        <w:jc w:val="both"/>
        <w:rPr>
          <w:rFonts w:ascii="Verdana" w:hAnsi="Verdana"/>
        </w:rPr>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1DCFB193" w14:textId="77777777" w:rsidR="00C3242F"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43DC034F" w14:textId="77777777" w:rsidR="00C3242F"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9.1.2.2 A tentativa de burla será verificada por meio dos vínculos societários, linhas de fornecimento similares, dentre outros.</w:t>
      </w:r>
    </w:p>
    <w:p w14:paraId="6A77BC4C" w14:textId="77777777" w:rsidR="00C3242F" w:rsidRDefault="00000000">
      <w:pPr>
        <w:pStyle w:val="PargrafodaLista"/>
        <w:tabs>
          <w:tab w:val="left" w:pos="733"/>
          <w:tab w:val="left" w:pos="900"/>
        </w:tabs>
        <w:spacing w:before="57" w:after="57"/>
        <w:ind w:left="0"/>
        <w:contextualSpacing w:val="0"/>
        <w:jc w:val="both"/>
        <w:rPr>
          <w:rFonts w:ascii="Verdana" w:hAnsi="Verdana"/>
        </w:rPr>
      </w:pPr>
      <w:r>
        <w:rPr>
          <w:rFonts w:ascii="Verdana" w:hAnsi="Verdana" w:cs="Arial"/>
          <w:bCs/>
          <w:color w:val="000000"/>
          <w:sz w:val="20"/>
          <w:szCs w:val="20"/>
        </w:rPr>
        <w:t>9.1.2.3 O licitante será convocado para manifestação previamente à sua desclassificação.</w:t>
      </w:r>
    </w:p>
    <w:p w14:paraId="0E7F9E35" w14:textId="77777777" w:rsidR="00C3242F"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9.1.3 Constatada a existência de sanção, o Pregoeiro reputará o licitante inabilitado, por falta de condição de participação.</w:t>
      </w:r>
    </w:p>
    <w:p w14:paraId="50E50EA0" w14:textId="77777777" w:rsidR="00C3242F" w:rsidRDefault="00000000">
      <w:pPr>
        <w:pStyle w:val="PargrafodaLista"/>
        <w:spacing w:before="57" w:after="57"/>
        <w:ind w:left="0"/>
        <w:contextualSpacing w:val="0"/>
        <w:jc w:val="both"/>
        <w:rPr>
          <w:rFonts w:ascii="Verdana" w:hAnsi="Verdana"/>
        </w:rPr>
      </w:pPr>
      <w:r>
        <w:rPr>
          <w:rFonts w:ascii="Verdana" w:hAnsi="Verdana" w:cs="Arial"/>
          <w:bCs/>
          <w:color w:val="000000"/>
          <w:sz w:val="20"/>
          <w:szCs w:val="20"/>
        </w:rPr>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7E6EF2E1" w14:textId="77777777" w:rsidR="00C3242F" w:rsidRDefault="00000000">
      <w:pPr>
        <w:pStyle w:val="PargrafodaLista"/>
        <w:numPr>
          <w:ilvl w:val="1"/>
          <w:numId w:val="2"/>
        </w:numPr>
        <w:tabs>
          <w:tab w:val="left" w:pos="567"/>
        </w:tabs>
        <w:spacing w:before="57" w:after="57"/>
        <w:ind w:left="0" w:firstLine="0"/>
        <w:contextualSpacing w:val="0"/>
        <w:jc w:val="both"/>
        <w:rPr>
          <w:rFonts w:ascii="Verdana" w:hAnsi="Verdana"/>
        </w:rPr>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01688B04"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22A9D3E0"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6831ED6C"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5E6E44A7" w14:textId="77777777" w:rsidR="00C3242F" w:rsidRDefault="00000000">
      <w:pPr>
        <w:pStyle w:val="PargrafodaLista"/>
        <w:numPr>
          <w:ilvl w:val="1"/>
          <w:numId w:val="2"/>
        </w:numPr>
        <w:spacing w:before="57" w:after="57"/>
        <w:ind w:left="0" w:firstLine="0"/>
        <w:jc w:val="both"/>
        <w:rPr>
          <w:rFonts w:ascii="Verdana" w:hAnsi="Verdana"/>
        </w:rPr>
      </w:pPr>
      <w:r>
        <w:rPr>
          <w:rFonts w:ascii="Verdana" w:hAnsi="Verdana" w:cs="Arial"/>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474C98ED" w14:textId="77777777" w:rsidR="00C3242F" w:rsidRDefault="00000000">
      <w:pPr>
        <w:pStyle w:val="PargrafodaLista"/>
        <w:numPr>
          <w:ilvl w:val="1"/>
          <w:numId w:val="2"/>
        </w:numPr>
        <w:spacing w:before="57" w:after="57"/>
        <w:ind w:left="0" w:firstLine="0"/>
        <w:jc w:val="both"/>
        <w:rPr>
          <w:rFonts w:ascii="Verdana" w:hAnsi="Verdana"/>
        </w:rPr>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6093A944" w14:textId="77777777" w:rsidR="00C3242F" w:rsidRDefault="00000000">
      <w:pPr>
        <w:pStyle w:val="PargrafodaLista"/>
        <w:numPr>
          <w:ilvl w:val="1"/>
          <w:numId w:val="2"/>
        </w:numPr>
        <w:spacing w:before="57" w:after="57"/>
        <w:ind w:left="0" w:firstLine="0"/>
        <w:jc w:val="both"/>
        <w:rPr>
          <w:rFonts w:ascii="Verdana" w:hAnsi="Verdana"/>
        </w:rPr>
      </w:pPr>
      <w:r>
        <w:rPr>
          <w:rFonts w:ascii="Verdana" w:hAnsi="Verdana" w:cs="Arial"/>
          <w:color w:val="000000"/>
          <w:sz w:val="20"/>
          <w:szCs w:val="20"/>
        </w:rPr>
        <w:t>Não serão aceitos documentos de habilitação com indicação de CNPJ/CPF diferentes, salvo aqueles legalmente permitidos.</w:t>
      </w:r>
    </w:p>
    <w:p w14:paraId="1BD1887F"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506E2E1A"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2DEB7D9A"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bCs/>
          <w:color w:val="000000"/>
          <w:sz w:val="20"/>
          <w:szCs w:val="20"/>
        </w:rPr>
        <w:t>Habilitação jurídica:</w:t>
      </w:r>
    </w:p>
    <w:p w14:paraId="3E3E54D6"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empresário individual: inscrição no Registro Público de Empresas Mercantis, a cargo da Junta Comercial da respectiva sede;</w:t>
      </w:r>
    </w:p>
    <w:p w14:paraId="7849720D" w14:textId="77777777" w:rsidR="00C3242F" w:rsidRDefault="00000000">
      <w:pPr>
        <w:pStyle w:val="PargrafodaLista"/>
        <w:numPr>
          <w:ilvl w:val="2"/>
          <w:numId w:val="2"/>
        </w:numPr>
        <w:spacing w:before="57" w:after="57"/>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7">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34A95489"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lastRenderedPageBreak/>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F1CD054"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6F710812"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5E4F8769"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2C0A9E23"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No caso de empresa ou sociedade estrangeira em funcionamento no País: decreto de autorização;</w:t>
      </w:r>
    </w:p>
    <w:p w14:paraId="2E617A22" w14:textId="77777777" w:rsidR="00C3242F" w:rsidRDefault="00000000">
      <w:pPr>
        <w:pStyle w:val="PargrafodaLista"/>
        <w:numPr>
          <w:ilvl w:val="2"/>
          <w:numId w:val="2"/>
        </w:numPr>
        <w:spacing w:before="57" w:after="57"/>
        <w:ind w:left="0" w:firstLine="0"/>
        <w:contextualSpacing w:val="0"/>
        <w:jc w:val="both"/>
        <w:rPr>
          <w:rFonts w:ascii="Verdana" w:hAnsi="Verdana"/>
        </w:rPr>
      </w:pPr>
      <w:r>
        <w:rPr>
          <w:rFonts w:ascii="Verdana" w:hAnsi="Verdana" w:cs="Arial"/>
          <w:bCs/>
          <w:color w:val="000000"/>
          <w:sz w:val="20"/>
          <w:szCs w:val="20"/>
        </w:rPr>
        <w:t>Os documentos acima deverão estar acompanhados de todas as alterações ou da consolidação respectiva;</w:t>
      </w:r>
    </w:p>
    <w:p w14:paraId="6C9746E3"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028758D2"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Prova de inscrição no Cadastro Nacional de Pessoas Jurídicas ou no Cadastro de Pessoas Físicas, conforme o caso;</w:t>
      </w:r>
    </w:p>
    <w:p w14:paraId="1D672890"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198BDF9A"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260DE5C6"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7E3493B3"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sz w:val="20"/>
          <w:szCs w:val="20"/>
        </w:rPr>
        <w:t>Certidão de regularidade junto ao</w:t>
      </w:r>
      <w:r>
        <w:rPr>
          <w:rFonts w:ascii="Verdana" w:hAnsi="Verdana" w:cs="Arial"/>
          <w:b/>
          <w:sz w:val="20"/>
          <w:szCs w:val="20"/>
        </w:rPr>
        <w:t xml:space="preserve"> FGTS;</w:t>
      </w:r>
    </w:p>
    <w:p w14:paraId="421331C3"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sz w:val="20"/>
          <w:szCs w:val="20"/>
          <w:lang w:eastAsia="en-US"/>
        </w:rPr>
        <w:t>Certidão Negativa De Débitos Trabalhistas (CNDT) de acordo com a Lei 12440 de 7 de julho de 2011.</w:t>
      </w:r>
    </w:p>
    <w:p w14:paraId="7568E9DE" w14:textId="77777777" w:rsidR="00C3242F" w:rsidRDefault="00000000">
      <w:pPr>
        <w:numPr>
          <w:ilvl w:val="2"/>
          <w:numId w:val="2"/>
        </w:numPr>
        <w:snapToGrid w:val="0"/>
        <w:spacing w:before="57" w:after="57"/>
        <w:ind w:left="0" w:firstLine="0"/>
        <w:jc w:val="both"/>
        <w:rPr>
          <w:rFonts w:ascii="Verdana" w:hAnsi="Verdana"/>
        </w:rPr>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4E0D64B"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color w:val="000000"/>
          <w:sz w:val="20"/>
          <w:szCs w:val="20"/>
        </w:rPr>
        <w:t>Qualificação Econômico-Financeira</w:t>
      </w:r>
      <w:r>
        <w:rPr>
          <w:rFonts w:ascii="Verdana" w:hAnsi="Verdana" w:cs="Arial"/>
          <w:color w:val="000000"/>
          <w:sz w:val="20"/>
          <w:szCs w:val="20"/>
        </w:rPr>
        <w:t>.</w:t>
      </w:r>
    </w:p>
    <w:p w14:paraId="5089E3C5"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54F3E551"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2BB12BB8"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46E6FCC6"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267C03FC"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7EB19C08" w14:textId="77777777" w:rsidR="00C3242F" w:rsidRDefault="00000000">
      <w:pPr>
        <w:tabs>
          <w:tab w:val="left" w:pos="850"/>
        </w:tabs>
        <w:snapToGrid w:val="0"/>
        <w:spacing w:before="113" w:after="113"/>
        <w:jc w:val="both"/>
        <w:rPr>
          <w:rFonts w:ascii="Verdana" w:hAnsi="Verdana"/>
        </w:rPr>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7EBBD5AA" w14:textId="77777777" w:rsidR="00C3242F" w:rsidRDefault="00000000">
      <w:pPr>
        <w:tabs>
          <w:tab w:val="left" w:pos="850"/>
        </w:tabs>
        <w:snapToGrid w:val="0"/>
        <w:spacing w:before="113" w:after="113"/>
        <w:jc w:val="both"/>
        <w:rPr>
          <w:rFonts w:ascii="Verdana" w:hAnsi="Verdana"/>
        </w:rPr>
      </w:pPr>
      <w:r>
        <w:rPr>
          <w:rFonts w:ascii="Verdana" w:hAnsi="Verdana" w:cs="Arial"/>
          <w:color w:val="000000"/>
          <w:sz w:val="20"/>
          <w:szCs w:val="20"/>
        </w:rPr>
        <w:lastRenderedPageBreak/>
        <w:t xml:space="preserve">a) Comprovação de aptidão para desempenho de atividade pertinente e compatível com o objeto desta </w:t>
      </w:r>
      <w:r>
        <w:rPr>
          <w:rFonts w:ascii="Verdana" w:eastAsia="Times New Roman" w:hAnsi="Verdana" w:cs="Times New Roman"/>
          <w:color w:val="000000"/>
          <w:sz w:val="20"/>
          <w:szCs w:val="20"/>
          <w:lang w:eastAsia="zh-CN"/>
        </w:rPr>
        <w:t>aquisição</w:t>
      </w:r>
      <w:r>
        <w:rPr>
          <w:rFonts w:ascii="Verdana" w:hAnsi="Verdana" w:cs="Arial"/>
          <w:color w:val="000000"/>
          <w:sz w:val="20"/>
          <w:szCs w:val="20"/>
        </w:rPr>
        <w:t>.</w:t>
      </w:r>
    </w:p>
    <w:p w14:paraId="0700D738" w14:textId="77777777" w:rsidR="00C3242F" w:rsidRDefault="00000000">
      <w:pPr>
        <w:tabs>
          <w:tab w:val="left" w:pos="426"/>
        </w:tabs>
        <w:snapToGrid w:val="0"/>
        <w:spacing w:before="57" w:after="57"/>
        <w:jc w:val="both"/>
        <w:rPr>
          <w:rFonts w:ascii="Verdana" w:hAnsi="Verdana"/>
        </w:rPr>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464D2795" w14:textId="77777777" w:rsidR="00C3242F" w:rsidRDefault="00000000">
      <w:pPr>
        <w:pStyle w:val="PargrafodaLista"/>
        <w:numPr>
          <w:ilvl w:val="1"/>
          <w:numId w:val="2"/>
        </w:numPr>
        <w:tabs>
          <w:tab w:val="left" w:pos="617"/>
        </w:tabs>
        <w:snapToGrid w:val="0"/>
        <w:spacing w:before="57" w:after="57"/>
        <w:ind w:left="0" w:firstLine="0"/>
        <w:contextualSpacing w:val="0"/>
        <w:jc w:val="both"/>
        <w:rPr>
          <w:rFonts w:ascii="Verdana" w:hAnsi="Verdana"/>
        </w:rPr>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8F4475D" w14:textId="77777777" w:rsidR="00C3242F" w:rsidRDefault="00000000">
      <w:pPr>
        <w:pStyle w:val="PargrafodaLista"/>
        <w:numPr>
          <w:ilvl w:val="1"/>
          <w:numId w:val="2"/>
        </w:numPr>
        <w:tabs>
          <w:tab w:val="left" w:pos="617"/>
        </w:tabs>
        <w:snapToGrid w:val="0"/>
        <w:spacing w:before="57" w:after="57"/>
        <w:ind w:left="0" w:firstLine="0"/>
        <w:contextualSpacing w:val="0"/>
        <w:jc w:val="both"/>
        <w:rPr>
          <w:rFonts w:ascii="Verdana" w:hAnsi="Verdana"/>
        </w:rPr>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E627228" w14:textId="77777777" w:rsidR="00C3242F" w:rsidRDefault="00000000">
      <w:pPr>
        <w:pStyle w:val="PargrafodaLista"/>
        <w:numPr>
          <w:ilvl w:val="2"/>
          <w:numId w:val="27"/>
        </w:numPr>
        <w:tabs>
          <w:tab w:val="left" w:pos="850"/>
        </w:tabs>
        <w:spacing w:before="57" w:after="57"/>
        <w:ind w:left="0" w:firstLine="0"/>
        <w:contextualSpacing w:val="0"/>
        <w:jc w:val="both"/>
        <w:rPr>
          <w:rFonts w:ascii="Verdana" w:hAnsi="Verdana"/>
        </w:rPr>
      </w:pPr>
      <w:r>
        <w:rPr>
          <w:rFonts w:ascii="Verdana" w:hAnsi="Verdana" w:cs="Arial"/>
          <w:bCs/>
          <w:color w:val="000000"/>
          <w:sz w:val="20"/>
          <w:szCs w:val="20"/>
        </w:rPr>
        <w:t>A declaração do vencedor acontecerá no momento imediatamente posterior à fase de habilitação.</w:t>
      </w:r>
    </w:p>
    <w:p w14:paraId="51C24B49" w14:textId="77777777" w:rsidR="00C3242F" w:rsidRDefault="00000000">
      <w:pPr>
        <w:pStyle w:val="PargrafodaLista"/>
        <w:numPr>
          <w:ilvl w:val="1"/>
          <w:numId w:val="28"/>
        </w:numPr>
        <w:tabs>
          <w:tab w:val="left" w:pos="517"/>
        </w:tabs>
        <w:spacing w:before="57" w:after="57"/>
        <w:ind w:left="0" w:firstLine="0"/>
        <w:contextualSpacing w:val="0"/>
        <w:jc w:val="both"/>
        <w:rPr>
          <w:rFonts w:ascii="Verdana" w:hAnsi="Verdana"/>
        </w:rPr>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25CF18F2" w14:textId="77777777" w:rsidR="00C3242F" w:rsidRDefault="00000000">
      <w:pPr>
        <w:pStyle w:val="PargrafodaLista"/>
        <w:numPr>
          <w:ilvl w:val="1"/>
          <w:numId w:val="29"/>
        </w:numPr>
        <w:tabs>
          <w:tab w:val="left" w:pos="517"/>
        </w:tabs>
        <w:spacing w:before="57" w:after="57"/>
        <w:ind w:left="0" w:firstLine="0"/>
        <w:contextualSpacing w:val="0"/>
        <w:jc w:val="both"/>
        <w:rPr>
          <w:rFonts w:ascii="Verdana" w:hAnsi="Verdana"/>
        </w:rPr>
      </w:pPr>
      <w:r>
        <w:rPr>
          <w:rFonts w:ascii="Verdana" w:hAnsi="Verdana" w:cs="Arial"/>
          <w:bCs/>
          <w:color w:val="000000"/>
          <w:sz w:val="20"/>
          <w:szCs w:val="2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14FCC532" w14:textId="77777777" w:rsidR="00C3242F" w:rsidRDefault="00000000">
      <w:pPr>
        <w:pStyle w:val="PargrafodaLista"/>
        <w:numPr>
          <w:ilvl w:val="1"/>
          <w:numId w:val="30"/>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4025DB5E" w14:textId="77777777" w:rsidR="00C3242F" w:rsidRDefault="00000000">
      <w:pPr>
        <w:pStyle w:val="PargrafodaLista"/>
        <w:numPr>
          <w:ilvl w:val="1"/>
          <w:numId w:val="31"/>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075D7494" w14:textId="77777777" w:rsidR="00C3242F" w:rsidRDefault="00000000">
      <w:pPr>
        <w:pStyle w:val="PargrafodaLista"/>
        <w:numPr>
          <w:ilvl w:val="1"/>
          <w:numId w:val="32"/>
        </w:numPr>
        <w:tabs>
          <w:tab w:val="left" w:pos="517"/>
        </w:tabs>
        <w:spacing w:before="57" w:after="57"/>
        <w:ind w:left="0" w:firstLine="0"/>
        <w:contextualSpacing w:val="0"/>
        <w:jc w:val="both"/>
        <w:rPr>
          <w:rFonts w:ascii="Verdana" w:hAnsi="Verdana"/>
        </w:rPr>
      </w:pPr>
      <w:r>
        <w:rPr>
          <w:rFonts w:ascii="Verdana" w:hAnsi="Verdana" w:cs="Arial"/>
          <w:color w:val="000000"/>
          <w:sz w:val="20"/>
          <w:szCs w:val="20"/>
        </w:rPr>
        <w:t>Constatado o atendimento às exigências de habilitação fixadas no Edital, o licitante será declarado vencedor.</w:t>
      </w:r>
    </w:p>
    <w:p w14:paraId="274DF38F" w14:textId="77777777" w:rsidR="00C3242F" w:rsidRDefault="00C3242F">
      <w:pPr>
        <w:pStyle w:val="PargrafodaLista"/>
        <w:tabs>
          <w:tab w:val="left" w:pos="517"/>
        </w:tabs>
        <w:spacing w:before="57" w:after="57"/>
        <w:ind w:left="0"/>
        <w:contextualSpacing w:val="0"/>
        <w:jc w:val="both"/>
        <w:rPr>
          <w:rFonts w:ascii="Verdana" w:hAnsi="Verdana" w:cs="Arial"/>
          <w:color w:val="000000"/>
        </w:rPr>
      </w:pPr>
    </w:p>
    <w:p w14:paraId="74858BB7" w14:textId="77777777" w:rsidR="00C3242F" w:rsidRDefault="00000000">
      <w:pPr>
        <w:pStyle w:val="Nivel01"/>
        <w:numPr>
          <w:ilvl w:val="0"/>
          <w:numId w:val="2"/>
        </w:numPr>
        <w:spacing w:before="57" w:after="57"/>
        <w:ind w:left="0" w:firstLine="0"/>
        <w:rPr>
          <w:rFonts w:ascii="Verdana" w:hAnsi="Verdana"/>
        </w:rPr>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424DD25B" w14:textId="77777777" w:rsidR="00C3242F" w:rsidRDefault="00000000">
      <w:pPr>
        <w:pStyle w:val="PargrafodaLista"/>
        <w:numPr>
          <w:ilvl w:val="1"/>
          <w:numId w:val="2"/>
        </w:numPr>
        <w:tabs>
          <w:tab w:val="left" w:pos="617"/>
        </w:tabs>
        <w:spacing w:before="57" w:after="57"/>
        <w:ind w:left="0" w:firstLine="0"/>
        <w:contextualSpacing w:val="0"/>
        <w:jc w:val="both"/>
        <w:rPr>
          <w:rFonts w:ascii="Verdana" w:hAnsi="Verdana"/>
        </w:rPr>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3E8BD609" w14:textId="77777777" w:rsidR="00C3242F" w:rsidRDefault="00000000">
      <w:pPr>
        <w:numPr>
          <w:ilvl w:val="2"/>
          <w:numId w:val="2"/>
        </w:numPr>
        <w:tabs>
          <w:tab w:val="left" w:pos="617"/>
          <w:tab w:val="left" w:pos="900"/>
        </w:tabs>
        <w:spacing w:before="57" w:after="57"/>
        <w:ind w:left="0" w:firstLine="0"/>
        <w:jc w:val="both"/>
        <w:rPr>
          <w:rFonts w:ascii="Verdana" w:hAnsi="Verdana"/>
        </w:rPr>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159EDD1B" w14:textId="77777777" w:rsidR="00C3242F" w:rsidRDefault="00000000">
      <w:pPr>
        <w:numPr>
          <w:ilvl w:val="2"/>
          <w:numId w:val="2"/>
        </w:numPr>
        <w:tabs>
          <w:tab w:val="left" w:pos="617"/>
          <w:tab w:val="left" w:pos="900"/>
        </w:tabs>
        <w:spacing w:before="57" w:after="57"/>
        <w:ind w:left="0" w:firstLine="0"/>
        <w:jc w:val="both"/>
        <w:rPr>
          <w:rFonts w:ascii="Verdana" w:hAnsi="Verdana"/>
        </w:rPr>
      </w:pPr>
      <w:r>
        <w:rPr>
          <w:rFonts w:ascii="Verdana" w:hAnsi="Verdana" w:cs="Arial"/>
          <w:iCs/>
          <w:sz w:val="20"/>
          <w:szCs w:val="20"/>
        </w:rPr>
        <w:t>Apresentar a planilha de custos e formação de preços, devidamente ajustada ao lance vencedor, em conformidade com o modelo anexo a este instrumento convocatório.</w:t>
      </w:r>
    </w:p>
    <w:p w14:paraId="0A951361" w14:textId="77777777" w:rsidR="00C3242F" w:rsidRDefault="00000000">
      <w:pPr>
        <w:numPr>
          <w:ilvl w:val="2"/>
          <w:numId w:val="2"/>
        </w:numPr>
        <w:tabs>
          <w:tab w:val="left" w:pos="617"/>
          <w:tab w:val="left" w:pos="900"/>
        </w:tabs>
        <w:spacing w:before="57" w:after="57"/>
        <w:ind w:left="0" w:firstLine="0"/>
        <w:jc w:val="both"/>
        <w:rPr>
          <w:rFonts w:ascii="Verdana" w:hAnsi="Verdana"/>
        </w:rPr>
      </w:pPr>
      <w:r>
        <w:rPr>
          <w:rFonts w:ascii="Verdana" w:hAnsi="Verdana" w:cs="Arial"/>
          <w:iCs/>
          <w:sz w:val="20"/>
          <w:szCs w:val="20"/>
        </w:rPr>
        <w:t>Conter a indicação do banco, número da conta e agência do licitante vencedor, para fins de pagamento.</w:t>
      </w:r>
    </w:p>
    <w:p w14:paraId="1415170E"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08222B03" w14:textId="77777777" w:rsidR="00C3242F" w:rsidRDefault="00000000">
      <w:pPr>
        <w:numPr>
          <w:ilvl w:val="2"/>
          <w:numId w:val="2"/>
        </w:numPr>
        <w:tabs>
          <w:tab w:val="left" w:pos="850"/>
        </w:tabs>
        <w:spacing w:before="57" w:after="57"/>
        <w:ind w:left="0" w:firstLine="0"/>
        <w:jc w:val="both"/>
        <w:rPr>
          <w:rFonts w:ascii="Verdana" w:hAnsi="Verdana"/>
        </w:rPr>
      </w:pPr>
      <w:r>
        <w:rPr>
          <w:rFonts w:ascii="Verdana" w:hAnsi="Verdana" w:cs="Arial"/>
          <w:iCs/>
          <w:sz w:val="20"/>
          <w:szCs w:val="20"/>
        </w:rPr>
        <w:t>Todas as especificações do objeto contidas na proposta, tais como marca, modelo, tipo, fabricante e procedência, vinculam a Contratada.</w:t>
      </w:r>
    </w:p>
    <w:p w14:paraId="21D8CB0A"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Os preços deverão ser expressos em moeda corrente nacional, o valor unitário em algarismos e o valor global em algarismos e por extenso.</w:t>
      </w:r>
    </w:p>
    <w:p w14:paraId="14F1F3E9" w14:textId="77777777" w:rsidR="00C3242F" w:rsidRDefault="00000000">
      <w:pPr>
        <w:numPr>
          <w:ilvl w:val="2"/>
          <w:numId w:val="2"/>
        </w:numPr>
        <w:tabs>
          <w:tab w:val="left" w:pos="850"/>
        </w:tabs>
        <w:spacing w:before="57" w:after="57"/>
        <w:ind w:left="0" w:firstLine="0"/>
        <w:jc w:val="both"/>
        <w:rPr>
          <w:rFonts w:ascii="Verdana" w:hAnsi="Verdana"/>
        </w:rPr>
      </w:pPr>
      <w:r>
        <w:rPr>
          <w:rFonts w:ascii="Verdana" w:hAnsi="Verdana" w:cs="Arial"/>
          <w:sz w:val="20"/>
          <w:szCs w:val="20"/>
        </w:rPr>
        <w:lastRenderedPageBreak/>
        <w:t>Ocorrendo divergência entre os preços unitários e o preço global, prevalecerão os primeiros; no caso de divergência entre os valores numéricos e os valores expressos por extenso, prevalecerão estes últimos.</w:t>
      </w:r>
    </w:p>
    <w:p w14:paraId="2126EABE"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6D083E3B"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70485B03"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As propostas que contenham a descrição do objeto, o valor e os documentos complementares estarão disponíveis na internet, após a homologação.</w:t>
      </w:r>
    </w:p>
    <w:p w14:paraId="22D86C6A" w14:textId="77777777" w:rsidR="00C3242F" w:rsidRDefault="00C3242F" w:rsidP="00B75AEA">
      <w:pPr>
        <w:pStyle w:val="PargrafodaLista"/>
        <w:ind w:left="0"/>
        <w:contextualSpacing w:val="0"/>
        <w:jc w:val="both"/>
        <w:rPr>
          <w:rFonts w:ascii="Verdana" w:hAnsi="Verdana" w:cs="Arial"/>
          <w:color w:val="000000"/>
        </w:rPr>
      </w:pPr>
    </w:p>
    <w:p w14:paraId="63C3EEC1" w14:textId="77777777" w:rsidR="00C3242F" w:rsidRDefault="00000000">
      <w:pPr>
        <w:pStyle w:val="Nivel01"/>
        <w:numPr>
          <w:ilvl w:val="0"/>
          <w:numId w:val="2"/>
        </w:numPr>
        <w:spacing w:before="57" w:after="57"/>
        <w:ind w:left="0" w:firstLine="0"/>
        <w:rPr>
          <w:rFonts w:ascii="Verdana" w:hAnsi="Verdana"/>
        </w:rPr>
      </w:pPr>
      <w:r>
        <w:rPr>
          <w:rFonts w:ascii="Verdana" w:hAnsi="Verdana" w:cs="Arial"/>
          <w:lang w:eastAsia="en-US"/>
        </w:rPr>
        <w:t>DOS RECURSOS</w:t>
      </w:r>
    </w:p>
    <w:p w14:paraId="6EAB508E"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3D3E4DC0"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1A398376"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color w:val="000000"/>
          <w:sz w:val="20"/>
          <w:szCs w:val="20"/>
        </w:rPr>
        <w:t>Nesse momento o Pregoeiro não adentrará no mérito recursal, mas apenas verificará as condições de admissibilidade do recurso.</w:t>
      </w:r>
    </w:p>
    <w:p w14:paraId="2B750F00"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A falta de manifestação motivada do licitante quanto à intenção de recorrer importará a decadência desse direito.</w:t>
      </w:r>
    </w:p>
    <w:p w14:paraId="44CD3144" w14:textId="77777777" w:rsidR="00C3242F" w:rsidRDefault="00000000">
      <w:pPr>
        <w:numPr>
          <w:ilvl w:val="2"/>
          <w:numId w:val="2"/>
        </w:numPr>
        <w:tabs>
          <w:tab w:val="left" w:pos="850"/>
        </w:tabs>
        <w:snapToGrid w:val="0"/>
        <w:spacing w:before="57" w:after="57"/>
        <w:ind w:left="0" w:firstLine="0"/>
        <w:jc w:val="both"/>
        <w:rPr>
          <w:rFonts w:ascii="Verdana" w:hAnsi="Verdana"/>
        </w:rPr>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EE7D55F"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O acolhimento do recurso invalida tão somente os atos insuscetíveis de aproveitamento.</w:t>
      </w:r>
    </w:p>
    <w:p w14:paraId="6EF164EA"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Os autos do processo permanecerão com vista franqueada aos interessados, no endereço constante neste Edital.</w:t>
      </w:r>
    </w:p>
    <w:p w14:paraId="3DB9692F" w14:textId="77777777" w:rsidR="00C3242F" w:rsidRDefault="00C3242F">
      <w:pPr>
        <w:pStyle w:val="PargrafodaLista"/>
        <w:spacing w:before="57" w:after="57"/>
        <w:ind w:left="0"/>
        <w:contextualSpacing w:val="0"/>
        <w:jc w:val="both"/>
        <w:rPr>
          <w:rFonts w:ascii="Verdana" w:hAnsi="Verdana" w:cs="Arial"/>
          <w:color w:val="000000"/>
        </w:rPr>
      </w:pPr>
    </w:p>
    <w:p w14:paraId="0D04F370" w14:textId="77777777" w:rsidR="00C3242F" w:rsidRDefault="00000000">
      <w:pPr>
        <w:pStyle w:val="Nivel01"/>
        <w:numPr>
          <w:ilvl w:val="0"/>
          <w:numId w:val="2"/>
        </w:numPr>
        <w:spacing w:before="57" w:after="57"/>
        <w:ind w:left="0" w:firstLine="0"/>
        <w:rPr>
          <w:rFonts w:ascii="Verdana" w:hAnsi="Verdana"/>
        </w:rPr>
      </w:pPr>
      <w:r>
        <w:rPr>
          <w:rFonts w:ascii="Verdana" w:hAnsi="Verdana" w:cs="Arial"/>
          <w:lang w:eastAsia="en-US"/>
        </w:rPr>
        <w:t>DA REABERTURA DA SESSÃO PÚBLICA</w:t>
      </w:r>
    </w:p>
    <w:p w14:paraId="11FBCE7B" w14:textId="77777777" w:rsidR="00C3242F"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A sessão pública poderá ser reaberta:</w:t>
      </w:r>
    </w:p>
    <w:p w14:paraId="042D0068" w14:textId="77777777" w:rsidR="00C3242F"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4D754057" w14:textId="77777777" w:rsidR="00C3242F"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26322A0A" w14:textId="77777777" w:rsidR="00C3242F" w:rsidRDefault="00000000">
      <w:pPr>
        <w:pStyle w:val="Nivel01"/>
        <w:keepNext w:val="0"/>
        <w:keepLines w:val="0"/>
        <w:numPr>
          <w:ilvl w:val="1"/>
          <w:numId w:val="2"/>
        </w:numPr>
        <w:spacing w:before="57" w:after="57"/>
        <w:ind w:left="0" w:firstLine="0"/>
        <w:rPr>
          <w:rFonts w:ascii="Verdana" w:hAnsi="Verdana"/>
        </w:rPr>
      </w:pPr>
      <w:r>
        <w:rPr>
          <w:rFonts w:ascii="Verdana" w:hAnsi="Verdana" w:cs="Arial"/>
          <w:b w:val="0"/>
          <w:bCs w:val="0"/>
          <w:color w:val="auto"/>
        </w:rPr>
        <w:t>Todos os licitantes remanescentes deverão ser convocados para acompanhar a sessão reaberta.</w:t>
      </w:r>
    </w:p>
    <w:p w14:paraId="6D8392B4" w14:textId="77777777" w:rsidR="00C3242F" w:rsidRDefault="00000000">
      <w:pPr>
        <w:pStyle w:val="Nivel01"/>
        <w:keepNext w:val="0"/>
        <w:keepLines w:val="0"/>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se dará por meio do sistema eletrônico (“chat”), e-mail, de acordo com a fase do procedimento licitatório.</w:t>
      </w:r>
    </w:p>
    <w:p w14:paraId="6B9FF1C2" w14:textId="77777777" w:rsidR="00C3242F" w:rsidRDefault="00000000">
      <w:pPr>
        <w:pStyle w:val="Nivel01"/>
        <w:numPr>
          <w:ilvl w:val="2"/>
          <w:numId w:val="2"/>
        </w:numPr>
        <w:tabs>
          <w:tab w:val="left" w:pos="850"/>
        </w:tabs>
        <w:spacing w:before="57" w:after="57"/>
        <w:ind w:left="0" w:firstLine="0"/>
        <w:rPr>
          <w:rFonts w:ascii="Verdana" w:hAnsi="Verdana"/>
        </w:rPr>
      </w:pPr>
      <w:r>
        <w:rPr>
          <w:rFonts w:ascii="Verdana" w:hAnsi="Verdana" w:cs="Arial"/>
          <w:b w:val="0"/>
          <w:bCs w:val="0"/>
          <w:color w:val="auto"/>
        </w:rPr>
        <w:t>A convocação feita por e-mail dar-se-á de acordo com os dados contidos no SICAF, sendo responsabilidade do licitante manter seus dados cadastrais atualizados.</w:t>
      </w:r>
    </w:p>
    <w:p w14:paraId="720A8EBE" w14:textId="77777777" w:rsidR="00C3242F" w:rsidRDefault="00C3242F">
      <w:pPr>
        <w:tabs>
          <w:tab w:val="left" w:pos="567"/>
          <w:tab w:val="left" w:pos="850"/>
        </w:tabs>
        <w:spacing w:before="57" w:after="57"/>
        <w:rPr>
          <w:rFonts w:ascii="Verdana" w:hAnsi="Verdana" w:cs="Arial"/>
          <w:sz w:val="20"/>
          <w:szCs w:val="20"/>
        </w:rPr>
      </w:pPr>
    </w:p>
    <w:p w14:paraId="1A130530" w14:textId="77777777" w:rsidR="00C3242F" w:rsidRDefault="00000000">
      <w:pPr>
        <w:pStyle w:val="Nivel01"/>
        <w:numPr>
          <w:ilvl w:val="0"/>
          <w:numId w:val="2"/>
        </w:numPr>
        <w:spacing w:before="57" w:after="57"/>
        <w:ind w:left="0" w:firstLine="0"/>
        <w:rPr>
          <w:rFonts w:ascii="Verdana" w:hAnsi="Verdana"/>
        </w:rPr>
      </w:pPr>
      <w:r>
        <w:rPr>
          <w:rFonts w:ascii="Verdana" w:hAnsi="Verdana" w:cs="Arial"/>
        </w:rPr>
        <w:lastRenderedPageBreak/>
        <w:t xml:space="preserve">DA ADJUDICAÇÃO E HOMOLOGAÇÃO </w:t>
      </w:r>
    </w:p>
    <w:p w14:paraId="66BAC725"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2676C5F0" w14:textId="77777777" w:rsidR="00C3242F" w:rsidRDefault="00000000">
      <w:pPr>
        <w:pStyle w:val="PargrafodaLista"/>
        <w:numPr>
          <w:ilvl w:val="1"/>
          <w:numId w:val="2"/>
        </w:numPr>
        <w:spacing w:before="57" w:after="57"/>
        <w:ind w:left="0" w:firstLine="0"/>
        <w:contextualSpacing w:val="0"/>
        <w:jc w:val="both"/>
        <w:rPr>
          <w:rFonts w:ascii="Verdana" w:hAnsi="Verdana"/>
        </w:rPr>
      </w:pPr>
      <w:r>
        <w:rPr>
          <w:rFonts w:ascii="Verdana" w:hAnsi="Verdana" w:cs="Arial"/>
          <w:color w:val="000000"/>
          <w:sz w:val="20"/>
          <w:szCs w:val="20"/>
        </w:rPr>
        <w:t xml:space="preserve">Após a fase recursal, constatada a regularidade dos atos praticados, a autoridade competente homologará o procedimento licitatório. </w:t>
      </w:r>
    </w:p>
    <w:p w14:paraId="35944674" w14:textId="77777777" w:rsidR="00C3242F" w:rsidRDefault="00C3242F">
      <w:pPr>
        <w:pStyle w:val="PargrafodaLista"/>
        <w:spacing w:before="57" w:after="57"/>
        <w:ind w:left="0"/>
        <w:contextualSpacing w:val="0"/>
        <w:jc w:val="both"/>
        <w:rPr>
          <w:rFonts w:ascii="Verdana" w:hAnsi="Verdana"/>
          <w:sz w:val="20"/>
          <w:szCs w:val="20"/>
        </w:rPr>
      </w:pPr>
    </w:p>
    <w:p w14:paraId="145FA7CF" w14:textId="77777777" w:rsidR="00C3242F" w:rsidRDefault="00000000">
      <w:pPr>
        <w:pStyle w:val="Nivel01"/>
        <w:numPr>
          <w:ilvl w:val="0"/>
          <w:numId w:val="2"/>
        </w:numPr>
        <w:spacing w:before="113" w:after="113"/>
        <w:ind w:left="57" w:right="57" w:firstLine="0"/>
        <w:rPr>
          <w:rFonts w:ascii="Verdana" w:hAnsi="Verdana"/>
        </w:rPr>
      </w:pPr>
      <w:r>
        <w:rPr>
          <w:rFonts w:ascii="Verdana" w:hAnsi="Verdana" w:cs="Arial"/>
          <w:color w:val="auto"/>
        </w:rPr>
        <w:t xml:space="preserve">DA GARANTIA DE EXECUÇÃO </w:t>
      </w:r>
    </w:p>
    <w:p w14:paraId="34B5779B" w14:textId="77777777" w:rsidR="00C3242F" w:rsidRDefault="00000000">
      <w:pPr>
        <w:pStyle w:val="PargrafodaLista"/>
        <w:numPr>
          <w:ilvl w:val="1"/>
          <w:numId w:val="2"/>
        </w:numPr>
        <w:spacing w:before="113" w:after="113"/>
        <w:ind w:left="57" w:right="57" w:firstLine="0"/>
        <w:contextualSpacing w:val="0"/>
        <w:jc w:val="both"/>
        <w:rPr>
          <w:rFonts w:ascii="Verdana" w:hAnsi="Verdana"/>
        </w:rPr>
      </w:pPr>
      <w:r>
        <w:rPr>
          <w:rFonts w:ascii="Verdana" w:hAnsi="Verdana" w:cs="Arial"/>
          <w:sz w:val="20"/>
          <w:szCs w:val="20"/>
        </w:rPr>
        <w:t>Não haverá exigência de garantia de execução para a presente contratação.</w:t>
      </w:r>
    </w:p>
    <w:p w14:paraId="30BA531F" w14:textId="77777777" w:rsidR="00C3242F" w:rsidRDefault="00000000">
      <w:pPr>
        <w:pStyle w:val="PargrafodaLista"/>
        <w:numPr>
          <w:ilvl w:val="2"/>
          <w:numId w:val="2"/>
        </w:numPr>
        <w:tabs>
          <w:tab w:val="left" w:pos="850"/>
        </w:tabs>
        <w:ind w:left="57" w:right="57" w:firstLine="0"/>
        <w:contextualSpacing w:val="0"/>
        <w:jc w:val="both"/>
        <w:rPr>
          <w:rFonts w:ascii="Verdana" w:hAnsi="Verdana"/>
        </w:rPr>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77138F9F" w14:textId="77777777" w:rsidR="00C3242F" w:rsidRDefault="00000000">
      <w:pPr>
        <w:pStyle w:val="PargrafodaLista"/>
        <w:numPr>
          <w:ilvl w:val="2"/>
          <w:numId w:val="2"/>
        </w:numPr>
        <w:tabs>
          <w:tab w:val="left" w:pos="850"/>
        </w:tabs>
        <w:ind w:left="57" w:right="57" w:firstLine="0"/>
        <w:contextualSpacing w:val="0"/>
        <w:jc w:val="both"/>
        <w:rPr>
          <w:rFonts w:ascii="Verdana" w:hAnsi="Verdana"/>
        </w:rPr>
      </w:pPr>
      <w:r>
        <w:rPr>
          <w:rFonts w:ascii="Verdana" w:hAnsi="Verdana" w:cs="Arial"/>
          <w:color w:val="000000"/>
          <w:sz w:val="20"/>
          <w:szCs w:val="20"/>
        </w:rPr>
        <w:t>O pagamento à contratada só ocorrerá após o recebimento definitivo e o atendimento a todas as condições previstas no Edital.</w:t>
      </w:r>
    </w:p>
    <w:p w14:paraId="4479ABEA" w14:textId="77777777" w:rsidR="00C3242F" w:rsidRDefault="00C3242F" w:rsidP="00B75AEA">
      <w:pPr>
        <w:pStyle w:val="PargrafodaLista"/>
        <w:tabs>
          <w:tab w:val="left" w:pos="850"/>
        </w:tabs>
        <w:spacing w:before="113"/>
        <w:ind w:left="57" w:right="57"/>
        <w:contextualSpacing w:val="0"/>
        <w:jc w:val="both"/>
        <w:rPr>
          <w:rFonts w:ascii="Verdana" w:hAnsi="Verdana" w:cs="Arial"/>
          <w:color w:val="000000"/>
          <w:sz w:val="20"/>
          <w:szCs w:val="20"/>
        </w:rPr>
      </w:pPr>
    </w:p>
    <w:p w14:paraId="0AC5123E" w14:textId="77777777" w:rsidR="00C3242F" w:rsidRDefault="00000000">
      <w:pPr>
        <w:pStyle w:val="PargrafodaLista"/>
        <w:tabs>
          <w:tab w:val="left" w:pos="850"/>
        </w:tabs>
        <w:spacing w:before="57" w:after="57"/>
        <w:ind w:left="0"/>
        <w:contextualSpacing w:val="0"/>
        <w:jc w:val="both"/>
        <w:rPr>
          <w:rFonts w:ascii="Verdana" w:hAnsi="Verdana"/>
        </w:rPr>
      </w:pPr>
      <w:r>
        <w:rPr>
          <w:rFonts w:ascii="Verdana" w:hAnsi="Verdana" w:cs="Arial"/>
          <w:b/>
          <w:bCs/>
          <w:sz w:val="20"/>
          <w:szCs w:val="20"/>
        </w:rPr>
        <w:t>15 DA ATA DE REGISTRO DE PREÇOS</w:t>
      </w:r>
    </w:p>
    <w:p w14:paraId="45598D05" w14:textId="77777777" w:rsidR="00C3242F"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1783D103" w14:textId="77777777" w:rsidR="00C3242F"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36F60B8D" w14:textId="77777777" w:rsidR="00C3242F"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1825E130" w14:textId="77777777" w:rsidR="00C3242F"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003CB46D" w14:textId="77777777" w:rsidR="00C3242F" w:rsidRDefault="00000000">
      <w:pPr>
        <w:pStyle w:val="PargrafodaLista"/>
        <w:tabs>
          <w:tab w:val="left" w:pos="850"/>
        </w:tabs>
        <w:spacing w:before="113" w:after="113"/>
        <w:ind w:left="57" w:right="57"/>
        <w:contextualSpacing w:val="0"/>
        <w:jc w:val="both"/>
        <w:rPr>
          <w:rFonts w:ascii="Verdana" w:hAnsi="Verdana"/>
        </w:rPr>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3E25FBD" w14:textId="77777777" w:rsidR="00C3242F" w:rsidRDefault="00000000">
      <w:pPr>
        <w:pStyle w:val="Nivel2"/>
        <w:numPr>
          <w:ilvl w:val="0"/>
          <w:numId w:val="0"/>
        </w:numPr>
        <w:spacing w:line="240" w:lineRule="auto"/>
        <w:rPr>
          <w:rFonts w:ascii="Verdana" w:hAnsi="Verdana"/>
        </w:rPr>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E7F9A99" w14:textId="77777777" w:rsidR="00C3242F" w:rsidRDefault="00C3242F">
      <w:pPr>
        <w:pStyle w:val="PargrafodaLista"/>
        <w:tabs>
          <w:tab w:val="left" w:pos="850"/>
        </w:tabs>
        <w:spacing w:before="57" w:after="57"/>
        <w:ind w:left="0"/>
        <w:contextualSpacing w:val="0"/>
        <w:jc w:val="both"/>
        <w:rPr>
          <w:rFonts w:ascii="Verdana" w:hAnsi="Verdana"/>
          <w:bCs/>
          <w:sz w:val="20"/>
          <w:szCs w:val="20"/>
        </w:rPr>
      </w:pPr>
    </w:p>
    <w:p w14:paraId="505AA5A4" w14:textId="77777777" w:rsidR="00C3242F" w:rsidRDefault="00000000">
      <w:pPr>
        <w:pStyle w:val="Nivel01"/>
        <w:spacing w:before="57" w:after="57"/>
        <w:rPr>
          <w:rFonts w:ascii="Verdana" w:hAnsi="Verdana"/>
        </w:rPr>
      </w:pPr>
      <w:r>
        <w:rPr>
          <w:rFonts w:ascii="Verdana" w:hAnsi="Verdana" w:cs="Arial"/>
        </w:rPr>
        <w:t>16. DO REAJUSTAMENTO EM SENTIDO GERAL</w:t>
      </w:r>
    </w:p>
    <w:p w14:paraId="4091580C"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22EBAB8A" w14:textId="77777777" w:rsidR="00C3242F" w:rsidRDefault="00C3242F">
      <w:pPr>
        <w:pStyle w:val="PargrafodaLista"/>
        <w:spacing w:before="57" w:after="57"/>
        <w:ind w:left="0"/>
        <w:contextualSpacing w:val="0"/>
        <w:jc w:val="both"/>
        <w:rPr>
          <w:rFonts w:ascii="Verdana" w:hAnsi="Verdana"/>
          <w:sz w:val="20"/>
          <w:szCs w:val="20"/>
        </w:rPr>
      </w:pPr>
    </w:p>
    <w:p w14:paraId="4620852E" w14:textId="77777777" w:rsidR="00C3242F" w:rsidRDefault="00000000">
      <w:pPr>
        <w:pStyle w:val="Nivel01"/>
        <w:spacing w:before="57" w:after="57"/>
        <w:rPr>
          <w:rFonts w:ascii="Verdana" w:hAnsi="Verdana"/>
        </w:rPr>
      </w:pPr>
      <w:r>
        <w:rPr>
          <w:rFonts w:ascii="Verdana" w:hAnsi="Verdana" w:cs="Arial"/>
        </w:rPr>
        <w:t>17. DA ACEITAÇÃO DO OBJETO E DA FISCALIZAÇÃO</w:t>
      </w:r>
    </w:p>
    <w:p w14:paraId="68A20A74"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lang w:eastAsia="en-US"/>
        </w:rPr>
        <w:t>16.1 Os critérios de recebimento e aceitação do objeto e de fiscalização estão previstos no Termo de Referência e Minuta da Ata anexo a este edital.</w:t>
      </w:r>
    </w:p>
    <w:p w14:paraId="2B77EEB1" w14:textId="77777777" w:rsidR="00C3242F" w:rsidRDefault="00C3242F">
      <w:pPr>
        <w:pStyle w:val="PargrafodaLista"/>
        <w:spacing w:before="57" w:after="57"/>
        <w:ind w:left="0"/>
        <w:contextualSpacing w:val="0"/>
        <w:jc w:val="both"/>
        <w:rPr>
          <w:rFonts w:ascii="Verdana" w:hAnsi="Verdana"/>
          <w:sz w:val="20"/>
          <w:szCs w:val="20"/>
        </w:rPr>
      </w:pPr>
    </w:p>
    <w:p w14:paraId="330CBB04" w14:textId="77777777" w:rsidR="00C3242F" w:rsidRDefault="00000000">
      <w:pPr>
        <w:pStyle w:val="Nivel01"/>
        <w:spacing w:before="57" w:after="57"/>
        <w:rPr>
          <w:rFonts w:ascii="Verdana" w:hAnsi="Verdana"/>
        </w:rPr>
      </w:pPr>
      <w:r>
        <w:rPr>
          <w:rFonts w:ascii="Verdana" w:hAnsi="Verdana" w:cs="Arial"/>
          <w:lang w:eastAsia="en-US"/>
        </w:rPr>
        <w:t>18. DAS OBRIGAÇÕES DA CONTRATANTE E DA CONTRATADA</w:t>
      </w:r>
    </w:p>
    <w:p w14:paraId="0A6F6392" w14:textId="77777777" w:rsidR="00C3242F" w:rsidRDefault="00000000">
      <w:pPr>
        <w:pStyle w:val="PargrafodaLista"/>
        <w:spacing w:before="57" w:after="57"/>
        <w:ind w:left="0"/>
        <w:contextualSpacing w:val="0"/>
        <w:jc w:val="both"/>
        <w:rPr>
          <w:rFonts w:ascii="Verdana" w:hAnsi="Verdana"/>
        </w:rPr>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6E4B86B8" w14:textId="77777777" w:rsidR="00C3242F" w:rsidRDefault="00C3242F">
      <w:pPr>
        <w:pStyle w:val="PargrafodaLista"/>
        <w:spacing w:before="57" w:after="57"/>
        <w:ind w:left="0"/>
        <w:contextualSpacing w:val="0"/>
        <w:jc w:val="both"/>
        <w:rPr>
          <w:rFonts w:ascii="Verdana" w:hAnsi="Verdana"/>
          <w:sz w:val="20"/>
          <w:szCs w:val="20"/>
        </w:rPr>
      </w:pPr>
    </w:p>
    <w:p w14:paraId="627C20E6" w14:textId="77777777" w:rsidR="00C3242F" w:rsidRDefault="00000000">
      <w:pPr>
        <w:pStyle w:val="Nivel01"/>
        <w:spacing w:before="57" w:after="57"/>
        <w:rPr>
          <w:rFonts w:ascii="Verdana" w:hAnsi="Verdana"/>
        </w:rPr>
      </w:pPr>
      <w:r>
        <w:rPr>
          <w:rFonts w:ascii="Verdana" w:hAnsi="Verdana" w:cs="Tahoma"/>
          <w:color w:val="auto"/>
        </w:rPr>
        <w:t>19</w:t>
      </w:r>
      <w:r>
        <w:rPr>
          <w:rFonts w:ascii="Verdana" w:hAnsi="Verdana" w:cs="Arial"/>
        </w:rPr>
        <w:t>. DO PAGAMENTO</w:t>
      </w:r>
    </w:p>
    <w:p w14:paraId="4F0712A9" w14:textId="77777777" w:rsidR="00C3242F" w:rsidRDefault="00000000">
      <w:pPr>
        <w:pStyle w:val="PargrafodaLista"/>
        <w:spacing w:before="57" w:after="57"/>
        <w:ind w:left="0"/>
        <w:contextualSpacing w:val="0"/>
        <w:jc w:val="both"/>
        <w:rPr>
          <w:rFonts w:ascii="Verdana" w:hAnsi="Verdana"/>
        </w:rPr>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5D63C7F1" w14:textId="77777777" w:rsidR="00C3242F" w:rsidRDefault="00C3242F">
      <w:pPr>
        <w:pStyle w:val="PargrafodaLista"/>
        <w:spacing w:before="57" w:after="57"/>
        <w:ind w:left="0"/>
        <w:contextualSpacing w:val="0"/>
        <w:jc w:val="both"/>
        <w:rPr>
          <w:rFonts w:ascii="Verdana" w:hAnsi="Verdana"/>
          <w:sz w:val="20"/>
          <w:szCs w:val="20"/>
        </w:rPr>
      </w:pPr>
    </w:p>
    <w:p w14:paraId="57FA4DA1" w14:textId="77777777" w:rsidR="00C3242F" w:rsidRDefault="00000000">
      <w:pPr>
        <w:pStyle w:val="Nivel01"/>
        <w:spacing w:before="57" w:after="57"/>
        <w:rPr>
          <w:rFonts w:ascii="Verdana" w:hAnsi="Verdana"/>
        </w:rPr>
      </w:pPr>
      <w:r>
        <w:rPr>
          <w:rFonts w:ascii="Verdana" w:hAnsi="Verdana" w:cs="Arial"/>
        </w:rPr>
        <w:t>20. DAS SANÇÕES ADMINISTRATIVAS.</w:t>
      </w:r>
    </w:p>
    <w:p w14:paraId="3880F49A" w14:textId="77777777" w:rsidR="00C3242F" w:rsidRDefault="00000000">
      <w:pPr>
        <w:pStyle w:val="PargrafodaLista"/>
        <w:spacing w:before="57" w:after="57"/>
        <w:ind w:left="0"/>
        <w:contextualSpacing w:val="0"/>
        <w:jc w:val="both"/>
        <w:rPr>
          <w:rFonts w:ascii="Verdana" w:hAnsi="Verdana"/>
        </w:rPr>
      </w:pPr>
      <w:r>
        <w:rPr>
          <w:rFonts w:ascii="Verdana" w:hAnsi="Verdana" w:cs="Arial"/>
          <w:sz w:val="20"/>
          <w:szCs w:val="20"/>
          <w:shd w:val="clear" w:color="auto" w:fill="FFFFFF"/>
        </w:rPr>
        <w:t>20.1</w:t>
      </w:r>
      <w:r>
        <w:rPr>
          <w:rFonts w:ascii="Verdana" w:hAnsi="Verdana" w:cs="Arial"/>
          <w:b/>
          <w:bCs/>
          <w:sz w:val="20"/>
          <w:szCs w:val="20"/>
          <w:shd w:val="clear" w:color="auto" w:fill="FFFFFF"/>
        </w:rPr>
        <w:t xml:space="preserve"> </w:t>
      </w:r>
      <w:r>
        <w:rPr>
          <w:rFonts w:ascii="Verdana" w:hAnsi="Verdana" w:cs="Arial"/>
          <w:sz w:val="20"/>
          <w:szCs w:val="20"/>
          <w:shd w:val="clear" w:color="auto" w:fill="FFFFFF"/>
        </w:rPr>
        <w:t xml:space="preserve">Comete infração administrativa, nos termos da Lei, o licitante/adjudicatário que: </w:t>
      </w:r>
    </w:p>
    <w:p w14:paraId="46348CFD"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20.1.1 D</w:t>
      </w:r>
      <w:bookmarkStart w:id="12"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2"/>
    </w:p>
    <w:p w14:paraId="6911A5F7"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 xml:space="preserve">20.1.2 </w:t>
      </w:r>
      <w:bookmarkStart w:id="13" w:name="_Ref114668108"/>
      <w:r>
        <w:rPr>
          <w:rFonts w:ascii="Verdana" w:hAnsi="Verdana" w:cs="Arial"/>
          <w:sz w:val="20"/>
          <w:szCs w:val="20"/>
          <w:shd w:val="clear" w:color="auto" w:fill="FFFFFF"/>
        </w:rPr>
        <w:t>Salvo em decorrência de fato superveniente devidamente justificado, não mantiver a proposta em especial quando:</w:t>
      </w:r>
      <w:bookmarkEnd w:id="13"/>
    </w:p>
    <w:p w14:paraId="6518EFB0"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20.1.2.1 Não enviar a proposta adequada ao último lance ofertado ou após a negociação;</w:t>
      </w:r>
    </w:p>
    <w:p w14:paraId="08B00F8D"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20.1.2.2 Recusar-se a enviar o detalhamento da proposta quando exigível;</w:t>
      </w:r>
    </w:p>
    <w:p w14:paraId="65515B2E"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rPr>
        <w:t xml:space="preserve">20.1.2.3 Pedir para ser desclassificado quando encerrada a etapa competitiva; ou </w:t>
      </w:r>
    </w:p>
    <w:p w14:paraId="7D23CE12"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20.1.2.4 Deixar de apresentar amostra;</w:t>
      </w:r>
    </w:p>
    <w:p w14:paraId="61A58AFD"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20.1.2.5 Apresentar proposta ou amostra em desacordo com as especificações do edital;</w:t>
      </w:r>
    </w:p>
    <w:p w14:paraId="26D1EEE4" w14:textId="77777777" w:rsidR="00C3242F" w:rsidRDefault="00000000">
      <w:pPr>
        <w:tabs>
          <w:tab w:val="left" w:pos="850"/>
          <w:tab w:val="left" w:pos="1440"/>
        </w:tabs>
        <w:snapToGrid w:val="0"/>
        <w:spacing w:before="57" w:after="57"/>
        <w:jc w:val="both"/>
        <w:rPr>
          <w:rFonts w:ascii="Verdana" w:hAnsi="Verdana"/>
        </w:rPr>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5EC678A4" w14:textId="77777777" w:rsidR="00C3242F" w:rsidRDefault="00000000">
      <w:pPr>
        <w:spacing w:before="57" w:after="57"/>
        <w:jc w:val="both"/>
        <w:rPr>
          <w:rFonts w:ascii="Verdana" w:hAnsi="Verdana"/>
        </w:rPr>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7F0F2748" w14:textId="77777777" w:rsidR="00C3242F" w:rsidRDefault="00000000">
      <w:pPr>
        <w:spacing w:before="57" w:after="57"/>
        <w:jc w:val="both"/>
        <w:rPr>
          <w:rFonts w:ascii="Verdana" w:hAnsi="Verdana"/>
        </w:rPr>
      </w:pPr>
      <w:r>
        <w:rPr>
          <w:rFonts w:ascii="Verdana" w:hAnsi="Verdana"/>
          <w:sz w:val="20"/>
          <w:szCs w:val="20"/>
        </w:rPr>
        <w:t>20.1.4 A</w:t>
      </w:r>
      <w:bookmarkStart w:id="14" w:name="_Ref114668249"/>
      <w:r>
        <w:rPr>
          <w:rFonts w:ascii="Verdana" w:hAnsi="Verdana"/>
          <w:sz w:val="20"/>
          <w:szCs w:val="20"/>
        </w:rPr>
        <w:t>presentar declaração ou documentação falsa exigida para o certame ou prestar declaração falsa durante a licitação</w:t>
      </w:r>
      <w:bookmarkEnd w:id="14"/>
    </w:p>
    <w:p w14:paraId="0362F117" w14:textId="77777777" w:rsidR="00C3242F" w:rsidRDefault="00000000">
      <w:pPr>
        <w:spacing w:before="57" w:after="57"/>
        <w:jc w:val="both"/>
        <w:rPr>
          <w:rFonts w:ascii="Verdana" w:hAnsi="Verdana"/>
        </w:rPr>
      </w:pPr>
      <w:r>
        <w:rPr>
          <w:rFonts w:ascii="Verdana" w:hAnsi="Verdana"/>
          <w:sz w:val="20"/>
          <w:szCs w:val="20"/>
        </w:rPr>
        <w:t>20.1.5 F</w:t>
      </w:r>
      <w:bookmarkStart w:id="15" w:name="_Ref114668245"/>
      <w:r>
        <w:rPr>
          <w:rFonts w:ascii="Verdana" w:hAnsi="Verdana"/>
          <w:sz w:val="20"/>
          <w:szCs w:val="20"/>
        </w:rPr>
        <w:t>raudar a licitação</w:t>
      </w:r>
      <w:bookmarkEnd w:id="15"/>
    </w:p>
    <w:p w14:paraId="05C7C39E" w14:textId="77777777" w:rsidR="00C3242F" w:rsidRDefault="00000000">
      <w:pPr>
        <w:spacing w:before="57" w:after="57"/>
        <w:jc w:val="both"/>
        <w:rPr>
          <w:rFonts w:ascii="Verdana" w:hAnsi="Verdana"/>
        </w:rPr>
      </w:pPr>
      <w:r>
        <w:rPr>
          <w:rFonts w:ascii="Verdana" w:hAnsi="Verdana"/>
          <w:sz w:val="20"/>
          <w:szCs w:val="20"/>
        </w:rPr>
        <w:t>20.1.6 C</w:t>
      </w:r>
      <w:bookmarkStart w:id="16" w:name="_Ref114668247"/>
      <w:r>
        <w:rPr>
          <w:rFonts w:ascii="Verdana" w:hAnsi="Verdana"/>
          <w:sz w:val="20"/>
          <w:szCs w:val="20"/>
        </w:rPr>
        <w:t>omportar-se de modo inidôneo ou cometer fraude de qualquer natureza, em especial quando:</w:t>
      </w:r>
      <w:bookmarkEnd w:id="16"/>
    </w:p>
    <w:p w14:paraId="5BA84A15" w14:textId="77777777" w:rsidR="00C3242F" w:rsidRDefault="00000000">
      <w:pPr>
        <w:spacing w:before="57" w:after="57"/>
        <w:jc w:val="both"/>
        <w:rPr>
          <w:rFonts w:ascii="Verdana" w:hAnsi="Verdana"/>
        </w:rPr>
      </w:pPr>
      <w:r>
        <w:rPr>
          <w:rFonts w:ascii="Verdana" w:hAnsi="Verdana"/>
          <w:sz w:val="20"/>
          <w:szCs w:val="20"/>
        </w:rPr>
        <w:t>20.1.6.1 Agir em conluio ou em desconformidade com a lei;</w:t>
      </w:r>
    </w:p>
    <w:p w14:paraId="622EDE9E" w14:textId="77777777" w:rsidR="00C3242F" w:rsidRDefault="00000000">
      <w:pPr>
        <w:spacing w:before="57" w:after="57"/>
        <w:jc w:val="both"/>
        <w:rPr>
          <w:rFonts w:ascii="Verdana" w:hAnsi="Verdana"/>
        </w:rPr>
      </w:pPr>
      <w:r>
        <w:rPr>
          <w:rFonts w:ascii="Verdana" w:hAnsi="Verdana"/>
          <w:sz w:val="20"/>
          <w:szCs w:val="20"/>
        </w:rPr>
        <w:t>20.1.6.2 Induzir deliberadamente a erro no julgamento;</w:t>
      </w:r>
    </w:p>
    <w:p w14:paraId="3B1F4F2E" w14:textId="77777777" w:rsidR="00C3242F" w:rsidRDefault="00000000">
      <w:pPr>
        <w:spacing w:before="57" w:after="57"/>
        <w:jc w:val="both"/>
        <w:rPr>
          <w:rFonts w:ascii="Verdana" w:hAnsi="Verdana"/>
        </w:rPr>
      </w:pPr>
      <w:r>
        <w:rPr>
          <w:rFonts w:ascii="Verdana" w:hAnsi="Verdana"/>
          <w:sz w:val="20"/>
          <w:szCs w:val="20"/>
        </w:rPr>
        <w:t>20.1.6.3 Apresentar amostra falsificada ou deteriorada;</w:t>
      </w:r>
    </w:p>
    <w:p w14:paraId="3B2D743F" w14:textId="77777777" w:rsidR="00C3242F" w:rsidRDefault="00000000">
      <w:pPr>
        <w:spacing w:before="57" w:after="57"/>
        <w:jc w:val="both"/>
        <w:rPr>
          <w:rFonts w:ascii="Verdana" w:hAnsi="Verdana"/>
        </w:rPr>
      </w:pPr>
      <w:r>
        <w:rPr>
          <w:rFonts w:ascii="Verdana" w:hAnsi="Verdana"/>
          <w:sz w:val="20"/>
          <w:szCs w:val="20"/>
        </w:rPr>
        <w:t>20.1.7 P</w:t>
      </w:r>
      <w:bookmarkStart w:id="17" w:name="_Ref114668251"/>
      <w:r>
        <w:rPr>
          <w:rFonts w:ascii="Verdana" w:hAnsi="Verdana"/>
          <w:sz w:val="20"/>
          <w:szCs w:val="20"/>
        </w:rPr>
        <w:t>raticar atos ilícitos com vistas a frustrar os objetivos da licitação</w:t>
      </w:r>
      <w:bookmarkEnd w:id="17"/>
    </w:p>
    <w:p w14:paraId="59D17B3D" w14:textId="77777777" w:rsidR="00C3242F" w:rsidRDefault="00000000">
      <w:pPr>
        <w:spacing w:before="57" w:after="57"/>
        <w:jc w:val="both"/>
      </w:pPr>
      <w:r>
        <w:rPr>
          <w:rFonts w:ascii="Verdana" w:hAnsi="Verdana"/>
          <w:sz w:val="20"/>
          <w:szCs w:val="20"/>
        </w:rPr>
        <w:t>20.1.8 P</w:t>
      </w:r>
      <w:bookmarkStart w:id="18" w:name="_Ref114668252"/>
      <w:r>
        <w:rPr>
          <w:rFonts w:ascii="Verdana" w:hAnsi="Verdana"/>
          <w:sz w:val="20"/>
          <w:szCs w:val="20"/>
        </w:rPr>
        <w:t xml:space="preserve">raticar ato lesivo previsto no </w:t>
      </w:r>
      <w:hyperlink r:id="rId18" w:anchor="art5" w:history="1">
        <w:r>
          <w:rPr>
            <w:rFonts w:ascii="Verdana" w:hAnsi="Verdana"/>
            <w:color w:val="000000"/>
            <w:sz w:val="20"/>
            <w:szCs w:val="20"/>
          </w:rPr>
          <w:t>art. 5º da Lei n.º 12.846, de 2013</w:t>
        </w:r>
      </w:hyperlink>
      <w:r>
        <w:rPr>
          <w:rFonts w:ascii="Verdana" w:hAnsi="Verdana"/>
          <w:sz w:val="20"/>
          <w:szCs w:val="20"/>
        </w:rPr>
        <w:t>.</w:t>
      </w:r>
      <w:bookmarkEnd w:id="18"/>
    </w:p>
    <w:p w14:paraId="5471B1A5" w14:textId="77777777" w:rsidR="00C3242F" w:rsidRDefault="00000000">
      <w:pPr>
        <w:pStyle w:val="Nivel2"/>
        <w:numPr>
          <w:ilvl w:val="0"/>
          <w:numId w:val="0"/>
        </w:numPr>
        <w:spacing w:line="240" w:lineRule="auto"/>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8B8E2A8" w14:textId="77777777" w:rsidR="00C3242F" w:rsidRDefault="00000000">
      <w:pPr>
        <w:pStyle w:val="Nivel2"/>
        <w:numPr>
          <w:ilvl w:val="0"/>
          <w:numId w:val="0"/>
        </w:numPr>
        <w:spacing w:line="240" w:lineRule="auto"/>
        <w:rPr>
          <w:rFonts w:ascii="Verdana" w:hAnsi="Verdana"/>
        </w:rPr>
      </w:pPr>
      <w:r>
        <w:rPr>
          <w:rFonts w:ascii="Verdana" w:hAnsi="Verdana"/>
        </w:rPr>
        <w:t>20.2.1 advertência;</w:t>
      </w:r>
    </w:p>
    <w:p w14:paraId="57DC0718" w14:textId="77777777" w:rsidR="00C3242F" w:rsidRDefault="00000000">
      <w:pPr>
        <w:pStyle w:val="Nivel2"/>
        <w:numPr>
          <w:ilvl w:val="0"/>
          <w:numId w:val="0"/>
        </w:numPr>
        <w:spacing w:line="240" w:lineRule="auto"/>
        <w:rPr>
          <w:rFonts w:ascii="Verdana" w:hAnsi="Verdana"/>
        </w:rPr>
      </w:pPr>
      <w:r>
        <w:rPr>
          <w:rFonts w:ascii="Verdana" w:hAnsi="Verdana"/>
        </w:rPr>
        <w:t>20.2.2 multa;</w:t>
      </w:r>
    </w:p>
    <w:p w14:paraId="2F09092C" w14:textId="77777777" w:rsidR="00C3242F" w:rsidRDefault="00000000">
      <w:pPr>
        <w:pStyle w:val="Nivel2"/>
        <w:numPr>
          <w:ilvl w:val="0"/>
          <w:numId w:val="0"/>
        </w:numPr>
        <w:spacing w:line="240" w:lineRule="auto"/>
        <w:rPr>
          <w:rFonts w:ascii="Verdana" w:hAnsi="Verdana"/>
        </w:rPr>
      </w:pPr>
      <w:r>
        <w:rPr>
          <w:rFonts w:ascii="Verdana" w:hAnsi="Verdana"/>
        </w:rPr>
        <w:t>20.2.3 impedimento de licitar e contratar e</w:t>
      </w:r>
    </w:p>
    <w:p w14:paraId="08B1B494" w14:textId="77777777" w:rsidR="00C3242F" w:rsidRDefault="00000000">
      <w:pPr>
        <w:pStyle w:val="Nivel2"/>
        <w:numPr>
          <w:ilvl w:val="0"/>
          <w:numId w:val="0"/>
        </w:numPr>
        <w:spacing w:line="240" w:lineRule="auto"/>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24695235" w14:textId="77777777" w:rsidR="00C3242F" w:rsidRDefault="00000000">
      <w:pPr>
        <w:pStyle w:val="Nivel2"/>
        <w:numPr>
          <w:ilvl w:val="0"/>
          <w:numId w:val="0"/>
        </w:numPr>
        <w:spacing w:line="240" w:lineRule="auto"/>
        <w:rPr>
          <w:rFonts w:ascii="Verdana" w:hAnsi="Verdana"/>
        </w:rPr>
      </w:pPr>
      <w:r>
        <w:rPr>
          <w:rFonts w:ascii="Verdana" w:hAnsi="Verdana"/>
        </w:rPr>
        <w:t>20.3 Na aplicação das sanções serão considerados:</w:t>
      </w:r>
    </w:p>
    <w:p w14:paraId="778376D2" w14:textId="77777777" w:rsidR="00C3242F" w:rsidRDefault="00000000">
      <w:pPr>
        <w:pStyle w:val="Nivel2"/>
        <w:numPr>
          <w:ilvl w:val="0"/>
          <w:numId w:val="0"/>
        </w:numPr>
        <w:spacing w:line="240" w:lineRule="auto"/>
        <w:rPr>
          <w:rFonts w:ascii="Verdana" w:hAnsi="Verdana"/>
        </w:rPr>
      </w:pPr>
      <w:r>
        <w:rPr>
          <w:rFonts w:ascii="Verdana" w:hAnsi="Verdana"/>
        </w:rPr>
        <w:t>20.3.1 a natureza e a gravidade da infração cometida.</w:t>
      </w:r>
    </w:p>
    <w:p w14:paraId="09723FA4" w14:textId="77777777" w:rsidR="00C3242F" w:rsidRDefault="00000000">
      <w:pPr>
        <w:pStyle w:val="Nivel2"/>
        <w:numPr>
          <w:ilvl w:val="0"/>
          <w:numId w:val="0"/>
        </w:numPr>
        <w:spacing w:line="240" w:lineRule="auto"/>
        <w:rPr>
          <w:rFonts w:ascii="Verdana" w:hAnsi="Verdana"/>
        </w:rPr>
      </w:pPr>
      <w:r>
        <w:rPr>
          <w:rFonts w:ascii="Verdana" w:hAnsi="Verdana"/>
        </w:rPr>
        <w:t>20.3.2 as peculiaridades do caso concreto</w:t>
      </w:r>
    </w:p>
    <w:p w14:paraId="7F003909" w14:textId="77777777" w:rsidR="00C3242F" w:rsidRDefault="00000000">
      <w:pPr>
        <w:pStyle w:val="Nivel2"/>
        <w:numPr>
          <w:ilvl w:val="0"/>
          <w:numId w:val="0"/>
        </w:numPr>
        <w:spacing w:line="240" w:lineRule="auto"/>
        <w:rPr>
          <w:rFonts w:ascii="Verdana" w:hAnsi="Verdana"/>
        </w:rPr>
      </w:pPr>
      <w:r>
        <w:rPr>
          <w:rFonts w:ascii="Verdana" w:hAnsi="Verdana"/>
        </w:rPr>
        <w:t>20.3.3 as circunstâncias agravantes ou atenuantes</w:t>
      </w:r>
    </w:p>
    <w:p w14:paraId="469912E4" w14:textId="77777777" w:rsidR="00C3242F" w:rsidRDefault="00000000">
      <w:pPr>
        <w:pStyle w:val="Nivel2"/>
        <w:numPr>
          <w:ilvl w:val="0"/>
          <w:numId w:val="0"/>
        </w:numPr>
        <w:spacing w:line="240" w:lineRule="auto"/>
        <w:rPr>
          <w:rFonts w:ascii="Verdana" w:hAnsi="Verdana"/>
        </w:rPr>
      </w:pPr>
      <w:r>
        <w:rPr>
          <w:rFonts w:ascii="Verdana" w:hAnsi="Verdana"/>
        </w:rPr>
        <w:t>20.3.4 os danos que dela provierem para a Administração Pública</w:t>
      </w:r>
    </w:p>
    <w:p w14:paraId="7976A225" w14:textId="77777777" w:rsidR="00C3242F" w:rsidRDefault="00000000">
      <w:pPr>
        <w:pStyle w:val="Nivel2"/>
        <w:numPr>
          <w:ilvl w:val="0"/>
          <w:numId w:val="0"/>
        </w:numPr>
        <w:spacing w:line="240" w:lineRule="auto"/>
        <w:rPr>
          <w:rFonts w:ascii="Verdana" w:hAnsi="Verdana"/>
        </w:rPr>
      </w:pPr>
      <w:r>
        <w:rPr>
          <w:rFonts w:ascii="Verdana" w:hAnsi="Verdana"/>
        </w:rPr>
        <w:t>20.3.5 a implantação ou o aperfeiçoamento de programa de integridade, conforme normas e orientações dos órgãos de controle.</w:t>
      </w:r>
    </w:p>
    <w:p w14:paraId="5737662B" w14:textId="77777777" w:rsidR="00C3242F" w:rsidRDefault="00000000">
      <w:pPr>
        <w:pStyle w:val="Nivel2"/>
        <w:numPr>
          <w:ilvl w:val="0"/>
          <w:numId w:val="0"/>
        </w:numPr>
        <w:spacing w:line="240" w:lineRule="auto"/>
        <w:rPr>
          <w:rFonts w:ascii="Verdana" w:hAnsi="Verdana"/>
        </w:rPr>
      </w:pPr>
      <w:r>
        <w:rPr>
          <w:rFonts w:ascii="Verdana" w:hAnsi="Verdana"/>
        </w:rPr>
        <w:lastRenderedPageBreak/>
        <w:t>20.4 A multa será recolhida em percentual de 10% incidente sobre o valor do contrato licitado, recolhida no prazo máximo de 30 (Trinta) dias úteis, a contar da comunicação oficial.</w:t>
      </w:r>
    </w:p>
    <w:p w14:paraId="03575BDD" w14:textId="77777777" w:rsidR="00C3242F" w:rsidRDefault="00000000">
      <w:pPr>
        <w:pStyle w:val="Nivel2"/>
        <w:numPr>
          <w:ilvl w:val="0"/>
          <w:numId w:val="0"/>
        </w:numPr>
        <w:spacing w:line="240" w:lineRule="auto"/>
        <w:rPr>
          <w:rFonts w:ascii="Verdana" w:hAnsi="Verdana"/>
        </w:rPr>
      </w:pPr>
      <w:r>
        <w:rPr>
          <w:rFonts w:ascii="Verdana" w:hAnsi="Verdana"/>
        </w:rPr>
        <w:t xml:space="preserve">20.4.1 </w:t>
      </w:r>
      <w:bookmarkStart w:id="19" w:name="_Hlk113876035"/>
      <w:bookmarkStart w:id="20" w:name="_Hlk113876035_Copia_1"/>
      <w:r>
        <w:rPr>
          <w:rFonts w:ascii="Verdana" w:hAnsi="Verdana"/>
        </w:rPr>
        <w:t>Para as infrações previstas nos itens 20.1.1, 20.1.2 e 20.1.3, a multa será de 5% do valor do contrato licitado.</w:t>
      </w:r>
      <w:bookmarkEnd w:id="19"/>
      <w:bookmarkEnd w:id="20"/>
    </w:p>
    <w:p w14:paraId="496BD166" w14:textId="77777777" w:rsidR="00C3242F" w:rsidRDefault="00000000">
      <w:pPr>
        <w:pStyle w:val="Nivel2"/>
        <w:numPr>
          <w:ilvl w:val="0"/>
          <w:numId w:val="0"/>
        </w:numPr>
        <w:spacing w:line="240" w:lineRule="auto"/>
        <w:rPr>
          <w:rFonts w:ascii="Verdana" w:hAnsi="Verdana"/>
        </w:rPr>
      </w:pPr>
      <w:r>
        <w:rPr>
          <w:rFonts w:ascii="Verdana" w:hAnsi="Verdana"/>
        </w:rPr>
        <w:t>20.4.2 Para as infrações previstas nos itens 20.1.4, 20.1.5, 20.1.6, 20.1.7 e 20.1.8, a multa será de 15% do valor do contrato licitado.</w:t>
      </w:r>
    </w:p>
    <w:p w14:paraId="484D2506" w14:textId="77777777" w:rsidR="00C3242F" w:rsidRDefault="00000000">
      <w:pPr>
        <w:pStyle w:val="Nivel2"/>
        <w:numPr>
          <w:ilvl w:val="0"/>
          <w:numId w:val="0"/>
        </w:numPr>
        <w:spacing w:line="240" w:lineRule="auto"/>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14:paraId="52923164" w14:textId="77777777" w:rsidR="00C3242F" w:rsidRDefault="00000000">
      <w:pPr>
        <w:pStyle w:val="Nivel2"/>
        <w:numPr>
          <w:ilvl w:val="0"/>
          <w:numId w:val="0"/>
        </w:numPr>
        <w:spacing w:line="240" w:lineRule="auto"/>
        <w:rPr>
          <w:rFonts w:ascii="Verdana" w:hAnsi="Verdana"/>
        </w:rPr>
      </w:pPr>
      <w:r>
        <w:rPr>
          <w:rFonts w:ascii="Verdana" w:hAnsi="Verdana"/>
        </w:rPr>
        <w:t>20.6 Na aplicação da sanção de multa será facultada a defesa do interessado no prazo de 15 (quinze) dias úteis, contado da data de sua intimação.</w:t>
      </w:r>
    </w:p>
    <w:p w14:paraId="4D7DBDD7" w14:textId="77777777" w:rsidR="00C3242F" w:rsidRDefault="00000000">
      <w:pPr>
        <w:pStyle w:val="Nivel2"/>
        <w:numPr>
          <w:ilvl w:val="0"/>
          <w:numId w:val="0"/>
        </w:numPr>
        <w:spacing w:line="240" w:lineRule="auto"/>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E8CC40" w14:textId="77777777" w:rsidR="00C3242F" w:rsidRDefault="00000000">
      <w:pPr>
        <w:pStyle w:val="Nivel2"/>
        <w:numPr>
          <w:ilvl w:val="0"/>
          <w:numId w:val="0"/>
        </w:numPr>
        <w:spacing w:line="240" w:lineRule="auto"/>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19" w:anchor="art156%C2%A75" w:history="1">
        <w:r>
          <w:rPr>
            <w:rFonts w:ascii="Verdana" w:hAnsi="Verdana"/>
            <w:color w:val="000000"/>
          </w:rPr>
          <w:t>art. 156, §5º, da Lei n.º 14.133/2021</w:t>
        </w:r>
      </w:hyperlink>
      <w:r>
        <w:rPr>
          <w:rFonts w:ascii="Verdana" w:hAnsi="Verdana"/>
        </w:rPr>
        <w:t>.</w:t>
      </w:r>
    </w:p>
    <w:p w14:paraId="5CF0A9B6" w14:textId="77777777" w:rsidR="00C3242F" w:rsidRDefault="00000000">
      <w:pPr>
        <w:pStyle w:val="Nivel2"/>
        <w:numPr>
          <w:ilvl w:val="0"/>
          <w:numId w:val="0"/>
        </w:numPr>
        <w:spacing w:line="240" w:lineRule="auto"/>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0">
        <w:r>
          <w:rPr>
            <w:rFonts w:ascii="Verdana" w:hAnsi="Verdana"/>
            <w:color w:val="000000"/>
          </w:rPr>
          <w:t>art. 45, §4º da IN SEGES/ME n.º 73, de 2022</w:t>
        </w:r>
      </w:hyperlink>
      <w:r>
        <w:rPr>
          <w:rFonts w:ascii="Verdana" w:hAnsi="Verdana"/>
        </w:rPr>
        <w:t xml:space="preserve">. </w:t>
      </w:r>
    </w:p>
    <w:p w14:paraId="17AB8BB4" w14:textId="77777777" w:rsidR="00C3242F" w:rsidRDefault="00000000">
      <w:pPr>
        <w:pStyle w:val="Nivel2"/>
        <w:numPr>
          <w:ilvl w:val="0"/>
          <w:numId w:val="0"/>
        </w:numPr>
        <w:spacing w:line="240" w:lineRule="auto"/>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B1B310A" w14:textId="77777777" w:rsidR="00C3242F" w:rsidRDefault="00000000">
      <w:pPr>
        <w:pStyle w:val="Nivel2"/>
        <w:numPr>
          <w:ilvl w:val="0"/>
          <w:numId w:val="0"/>
        </w:numPr>
        <w:spacing w:line="240" w:lineRule="auto"/>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D350C65" w14:textId="77777777" w:rsidR="00C3242F" w:rsidRDefault="00000000">
      <w:pPr>
        <w:pStyle w:val="Nivel2"/>
        <w:numPr>
          <w:ilvl w:val="0"/>
          <w:numId w:val="0"/>
        </w:numPr>
        <w:spacing w:line="240" w:lineRule="auto"/>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7296EA3" w14:textId="77777777" w:rsidR="00C3242F" w:rsidRDefault="00000000">
      <w:pPr>
        <w:pStyle w:val="Nivel2"/>
        <w:numPr>
          <w:ilvl w:val="0"/>
          <w:numId w:val="0"/>
        </w:numPr>
        <w:spacing w:line="240" w:lineRule="auto"/>
        <w:rPr>
          <w:rFonts w:ascii="Verdana" w:hAnsi="Verdana"/>
        </w:rPr>
      </w:pPr>
      <w:r>
        <w:rPr>
          <w:rFonts w:ascii="Verdana" w:hAnsi="Verdana"/>
        </w:rPr>
        <w:t>20.12 O recurso e o pedido de reconsideração terão efeito suspensivo do ato ou da decisão recorrida até que sobrevenha decisão final da autoridade competente.</w:t>
      </w:r>
    </w:p>
    <w:p w14:paraId="5B8624ED" w14:textId="77777777" w:rsidR="00C3242F" w:rsidRDefault="00000000">
      <w:pPr>
        <w:pStyle w:val="Nivel2"/>
        <w:numPr>
          <w:ilvl w:val="0"/>
          <w:numId w:val="0"/>
        </w:numPr>
        <w:spacing w:line="240" w:lineRule="auto"/>
        <w:rPr>
          <w:rFonts w:ascii="Verdana" w:hAnsi="Verdana"/>
        </w:rPr>
      </w:pPr>
      <w:r>
        <w:rPr>
          <w:rFonts w:ascii="Verdana" w:hAnsi="Verdana" w:cs="Arial"/>
          <w:shd w:val="clear" w:color="auto" w:fill="FFFFFF"/>
        </w:rPr>
        <w:t>20.13 A aplicação das sanções previstas neste edital não exclui, em hipótese alguma, a obrigação de reparação integral dos danos causados.</w:t>
      </w:r>
    </w:p>
    <w:p w14:paraId="44437D67" w14:textId="77777777" w:rsidR="00C3242F" w:rsidRDefault="00C3242F">
      <w:pPr>
        <w:pStyle w:val="PargrafodaLista"/>
        <w:spacing w:before="57" w:after="57"/>
        <w:ind w:left="0"/>
        <w:contextualSpacing w:val="0"/>
        <w:jc w:val="both"/>
        <w:rPr>
          <w:rFonts w:ascii="Verdana" w:hAnsi="Verdana"/>
          <w:sz w:val="20"/>
          <w:szCs w:val="20"/>
          <w:shd w:val="clear" w:color="auto" w:fill="FFFFFF"/>
        </w:rPr>
      </w:pPr>
    </w:p>
    <w:p w14:paraId="6C2EA212" w14:textId="77777777" w:rsidR="00C3242F" w:rsidRDefault="00000000">
      <w:pPr>
        <w:pStyle w:val="Nivel01"/>
        <w:spacing w:before="57" w:after="57"/>
        <w:rPr>
          <w:rFonts w:ascii="Verdana" w:hAnsi="Verdana"/>
        </w:rPr>
      </w:pPr>
      <w:r>
        <w:rPr>
          <w:rFonts w:ascii="Verdana" w:hAnsi="Verdana" w:cs="Arial"/>
        </w:rPr>
        <w:lastRenderedPageBreak/>
        <w:t>21. DA IMPUGNAÇÃO AO EDITAL E DO PEDIDO DE ESCLARECIMENTO</w:t>
      </w:r>
    </w:p>
    <w:p w14:paraId="540C7B95" w14:textId="77777777" w:rsidR="00C3242F" w:rsidRDefault="00000000">
      <w:pPr>
        <w:pStyle w:val="PargrafodaLista"/>
        <w:spacing w:before="57" w:after="57"/>
        <w:ind w:left="0"/>
        <w:contextualSpacing w:val="0"/>
        <w:jc w:val="both"/>
        <w:rPr>
          <w:rFonts w:ascii="Verdana" w:hAnsi="Verdana"/>
        </w:rPr>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7DEDE475" w14:textId="77777777" w:rsidR="00C3242F" w:rsidRDefault="00000000">
      <w:pPr>
        <w:pStyle w:val="PargrafodaLista"/>
        <w:spacing w:before="57" w:after="57"/>
        <w:ind w:left="0"/>
        <w:contextualSpacing w:val="0"/>
        <w:jc w:val="both"/>
      </w:pPr>
      <w:r>
        <w:rPr>
          <w:rFonts w:ascii="Verdana" w:hAnsi="Verdana" w:cs="Arial"/>
          <w:color w:val="000000"/>
          <w:sz w:val="20"/>
          <w:szCs w:val="20"/>
        </w:rPr>
        <w:t xml:space="preserve">21.2 A impugnação poderá ser realizada por forma eletrônica, pelo e-mail </w:t>
      </w:r>
      <w:hyperlink r:id="rId21">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Prefeitura Municipal de São Gabriel da </w:t>
      </w:r>
      <w:proofErr w:type="spellStart"/>
      <w:r>
        <w:rPr>
          <w:rFonts w:ascii="Verdana" w:hAnsi="Verdana" w:cs="Arial"/>
          <w:sz w:val="20"/>
          <w:szCs w:val="20"/>
        </w:rPr>
        <w:t>Palha-ES</w:t>
      </w:r>
      <w:proofErr w:type="spellEnd"/>
      <w:r>
        <w:rPr>
          <w:rFonts w:ascii="Verdana" w:hAnsi="Verdana" w:cs="Arial"/>
          <w:sz w:val="20"/>
          <w:szCs w:val="20"/>
        </w:rPr>
        <w:t xml:space="preserve">, 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p>
    <w:p w14:paraId="2A625AD6"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1A4380D0"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21.4 Acolhida a impugnação, será definida e publicada nova data para a realização do certame.</w:t>
      </w:r>
    </w:p>
    <w:p w14:paraId="2AB16077"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71CE71D8"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17F269A7"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21.7 As impugnações e pedidos de esclarecimentos não suspendem os prazos previstos no certame.</w:t>
      </w:r>
    </w:p>
    <w:p w14:paraId="49CBDAA6"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21.8 A concessão de efeito suspensivo à impugnação é medida excepcional e deverá ser motivada pelo pregoeiro, nos autos do processo de licitação.</w:t>
      </w:r>
    </w:p>
    <w:p w14:paraId="2C8FE7E0" w14:textId="77777777" w:rsidR="00C3242F" w:rsidRDefault="00000000">
      <w:pPr>
        <w:pStyle w:val="PargrafodaLista"/>
        <w:spacing w:before="57" w:after="57"/>
        <w:ind w:left="0"/>
        <w:contextualSpacing w:val="0"/>
        <w:jc w:val="both"/>
        <w:rPr>
          <w:rFonts w:ascii="Verdana" w:hAnsi="Verdana"/>
        </w:rPr>
      </w:pPr>
      <w:r>
        <w:rPr>
          <w:rFonts w:ascii="Verdana" w:hAnsi="Verdana" w:cs="Arial"/>
          <w:color w:val="000000"/>
          <w:sz w:val="20"/>
          <w:szCs w:val="20"/>
        </w:rPr>
        <w:t>21.9 As respostas aos pedidos de esclarecimentos serão divulgadas pelo sistema e vincularão os participantes e a administração.</w:t>
      </w:r>
    </w:p>
    <w:p w14:paraId="27BF407D" w14:textId="77777777" w:rsidR="00C3242F" w:rsidRDefault="00C3242F">
      <w:pPr>
        <w:pStyle w:val="PargrafodaLista"/>
        <w:spacing w:before="57" w:after="57"/>
        <w:ind w:left="0"/>
        <w:contextualSpacing w:val="0"/>
        <w:jc w:val="both"/>
        <w:rPr>
          <w:rFonts w:ascii="Verdana" w:hAnsi="Verdana"/>
          <w:sz w:val="20"/>
          <w:szCs w:val="20"/>
        </w:rPr>
      </w:pPr>
    </w:p>
    <w:p w14:paraId="6F19B327" w14:textId="77777777" w:rsidR="00C3242F" w:rsidRDefault="00000000">
      <w:pPr>
        <w:pStyle w:val="Nivel01"/>
        <w:spacing w:before="57" w:after="57"/>
        <w:rPr>
          <w:rFonts w:ascii="Verdana" w:hAnsi="Verdana"/>
        </w:rPr>
      </w:pPr>
      <w:r>
        <w:rPr>
          <w:rFonts w:ascii="Verdana" w:hAnsi="Verdana" w:cs="Arial"/>
        </w:rPr>
        <w:t>22. DAS DISPOSIÇÕES GERAIS</w:t>
      </w:r>
    </w:p>
    <w:p w14:paraId="47FAE4C4" w14:textId="77777777" w:rsidR="00C3242F" w:rsidRDefault="00000000">
      <w:pPr>
        <w:spacing w:before="57" w:after="57"/>
        <w:jc w:val="both"/>
        <w:rPr>
          <w:rFonts w:ascii="Verdana" w:hAnsi="Verdana"/>
        </w:rPr>
      </w:pPr>
      <w:r>
        <w:rPr>
          <w:rFonts w:ascii="Verdana" w:hAnsi="Verdana" w:cs="Arial"/>
          <w:color w:val="000000"/>
          <w:sz w:val="20"/>
          <w:szCs w:val="20"/>
        </w:rPr>
        <w:t>22.1 Da sessão pública do Pregão divulgar-se-á Ata no sistema eletrônico.</w:t>
      </w:r>
    </w:p>
    <w:p w14:paraId="7F2707F2" w14:textId="77777777" w:rsidR="00C3242F" w:rsidRDefault="00000000">
      <w:pPr>
        <w:spacing w:before="57" w:after="57"/>
        <w:jc w:val="both"/>
        <w:rPr>
          <w:rFonts w:ascii="Verdana" w:hAnsi="Verdana"/>
        </w:rPr>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768B977" w14:textId="77777777" w:rsidR="00C3242F" w:rsidRDefault="00000000">
      <w:pPr>
        <w:spacing w:before="57" w:after="57"/>
        <w:jc w:val="both"/>
        <w:rPr>
          <w:rFonts w:ascii="Verdana" w:hAnsi="Verdana"/>
        </w:rPr>
      </w:pPr>
      <w:r>
        <w:rPr>
          <w:rFonts w:ascii="Verdana" w:hAnsi="Verdana" w:cs="Arial"/>
          <w:color w:val="000000"/>
          <w:sz w:val="20"/>
          <w:szCs w:val="20"/>
        </w:rPr>
        <w:t>22.3 Todas as referências de tempo no Edital, no aviso e durante a sessão pública observarão o horário de Brasília – DF.</w:t>
      </w:r>
    </w:p>
    <w:p w14:paraId="279FC919" w14:textId="77777777" w:rsidR="00C3242F" w:rsidRDefault="00000000">
      <w:pPr>
        <w:spacing w:before="57" w:after="57"/>
        <w:jc w:val="both"/>
        <w:rPr>
          <w:rFonts w:ascii="Verdana" w:hAnsi="Verdana"/>
        </w:rPr>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37F286C5" w14:textId="77777777" w:rsidR="00C3242F" w:rsidRDefault="00000000">
      <w:pPr>
        <w:spacing w:before="57" w:after="57"/>
        <w:jc w:val="both"/>
        <w:rPr>
          <w:rFonts w:ascii="Verdana" w:hAnsi="Verdana"/>
        </w:rPr>
      </w:pPr>
      <w:r>
        <w:rPr>
          <w:rFonts w:ascii="Verdana" w:hAnsi="Verdana" w:cs="Arial"/>
          <w:color w:val="000000"/>
          <w:sz w:val="20"/>
          <w:szCs w:val="20"/>
        </w:rPr>
        <w:t>22.5 A homologação do resultado desta licitação não implicará direito à contratação.</w:t>
      </w:r>
    </w:p>
    <w:p w14:paraId="6E29005E" w14:textId="77777777" w:rsidR="00C3242F" w:rsidRDefault="00000000">
      <w:pPr>
        <w:spacing w:before="57" w:after="57"/>
        <w:jc w:val="both"/>
        <w:rPr>
          <w:rFonts w:ascii="Verdana" w:hAnsi="Verdana"/>
        </w:rPr>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35FFF6F5" w14:textId="77777777" w:rsidR="00C3242F" w:rsidRDefault="00000000">
      <w:pPr>
        <w:spacing w:before="57" w:after="57"/>
        <w:jc w:val="both"/>
        <w:rPr>
          <w:rFonts w:ascii="Verdana" w:hAnsi="Verdana"/>
        </w:rPr>
      </w:pPr>
      <w:r>
        <w:rPr>
          <w:rFonts w:ascii="Verdana" w:hAnsi="Verdana" w:cs="Arial"/>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14:paraId="37B1E28E" w14:textId="77777777" w:rsidR="00C3242F" w:rsidRDefault="00000000">
      <w:pPr>
        <w:spacing w:before="57" w:after="57"/>
        <w:jc w:val="both"/>
        <w:rPr>
          <w:rFonts w:ascii="Verdana" w:hAnsi="Verdana"/>
        </w:rPr>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3E4D3B5A" w14:textId="77777777" w:rsidR="00C3242F" w:rsidRDefault="00000000">
      <w:pPr>
        <w:spacing w:before="57" w:after="57"/>
        <w:jc w:val="both"/>
        <w:rPr>
          <w:rFonts w:ascii="Verdana" w:hAnsi="Verdana"/>
        </w:rPr>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33EAB666" w14:textId="77777777" w:rsidR="00C3242F" w:rsidRDefault="00000000">
      <w:pPr>
        <w:spacing w:before="57" w:after="57"/>
        <w:jc w:val="both"/>
        <w:rPr>
          <w:rFonts w:ascii="Verdana" w:hAnsi="Verdana"/>
        </w:rPr>
      </w:pPr>
      <w:r>
        <w:rPr>
          <w:rFonts w:ascii="Verdana" w:hAnsi="Verdana" w:cs="Arial"/>
          <w:color w:val="000000"/>
          <w:sz w:val="20"/>
          <w:szCs w:val="20"/>
        </w:rPr>
        <w:t>22.10 Em caso de divergência entre disposições deste Edital e de seus anexos ou demais peças que compõem o processo, prevalecerá as deste Edital.</w:t>
      </w:r>
    </w:p>
    <w:p w14:paraId="4E644491" w14:textId="77777777" w:rsidR="00C3242F" w:rsidRDefault="00000000">
      <w:pPr>
        <w:spacing w:before="57" w:after="57"/>
        <w:jc w:val="both"/>
      </w:pPr>
      <w:r>
        <w:rPr>
          <w:rFonts w:ascii="Verdana" w:hAnsi="Verdana" w:cs="Arial"/>
          <w:color w:val="000000"/>
          <w:sz w:val="20"/>
          <w:szCs w:val="20"/>
        </w:rPr>
        <w:lastRenderedPageBreak/>
        <w:t xml:space="preserve">22.11 O Edital está disponibilizado, na íntegra, no endereço eletrônico </w:t>
      </w:r>
      <w:r>
        <w:rPr>
          <w:rFonts w:ascii="Verdana" w:hAnsi="Verdana" w:cs="Arial"/>
          <w:sz w:val="20"/>
          <w:szCs w:val="20"/>
          <w:u w:val="single"/>
        </w:rPr>
        <w:t>http://</w:t>
      </w:r>
      <w:bookmarkStart w:id="21" w:name="_Hlk123138684_Copia_3"/>
      <w:r>
        <w:rPr>
          <w:rFonts w:ascii="Verdana" w:hAnsi="Verdana" w:cs="Arial"/>
          <w:color w:val="000000"/>
          <w:sz w:val="20"/>
          <w:szCs w:val="20"/>
          <w:u w:val="single"/>
        </w:rPr>
        <w:t>www.portaldecompraspublicas.com.br</w:t>
      </w:r>
      <w:bookmarkEnd w:id="21"/>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2">
        <w:r>
          <w:rPr>
            <w:rFonts w:ascii="Verdana" w:hAnsi="Verdana"/>
            <w:color w:val="000080"/>
            <w:sz w:val="20"/>
            <w:szCs w:val="20"/>
            <w:u w:val="single"/>
          </w:rPr>
          <w:t>licitacao@</w:t>
        </w:r>
      </w:hyperlink>
      <w:hyperlink r:id="rId23">
        <w:r>
          <w:rPr>
            <w:rFonts w:ascii="Verdana" w:hAnsi="Verdana"/>
            <w:color w:val="000080"/>
            <w:sz w:val="20"/>
            <w:szCs w:val="20"/>
            <w:u w:val="single"/>
          </w:rPr>
          <w:t>saogabriel</w:t>
        </w:r>
      </w:hyperlink>
      <w:hyperlink r:id="rId24">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 xml:space="preserve">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77A73C86" w14:textId="77777777" w:rsidR="00C3242F" w:rsidRDefault="00000000">
      <w:pPr>
        <w:spacing w:before="57" w:after="57"/>
        <w:jc w:val="both"/>
        <w:rPr>
          <w:rFonts w:ascii="Verdana" w:hAnsi="Verdana"/>
        </w:rPr>
      </w:pPr>
      <w:r>
        <w:rPr>
          <w:rFonts w:ascii="Verdana" w:hAnsi="Verdana" w:cs="Arial"/>
          <w:color w:val="000000"/>
          <w:sz w:val="20"/>
          <w:szCs w:val="20"/>
        </w:rPr>
        <w:t>22.12 Integram este Edital, para todos os fins e efeitos, os seguintes anexos</w:t>
      </w:r>
    </w:p>
    <w:p w14:paraId="65C9D651" w14:textId="77777777" w:rsidR="00C3242F" w:rsidRDefault="00000000">
      <w:pPr>
        <w:spacing w:before="57" w:after="57"/>
        <w:jc w:val="both"/>
        <w:rPr>
          <w:rFonts w:ascii="Verdana" w:hAnsi="Verdana"/>
        </w:rPr>
      </w:pPr>
      <w:r>
        <w:rPr>
          <w:rFonts w:ascii="Verdana" w:hAnsi="Verdana" w:cs="Arial"/>
          <w:color w:val="000000"/>
          <w:sz w:val="20"/>
          <w:szCs w:val="20"/>
        </w:rPr>
        <w:t>22.12.1 ANEXO I – Modelo Orientativo de Proposta;</w:t>
      </w:r>
    </w:p>
    <w:p w14:paraId="0B2FC229" w14:textId="77777777" w:rsidR="00C3242F" w:rsidRDefault="00000000">
      <w:pPr>
        <w:spacing w:before="57" w:after="57"/>
        <w:jc w:val="both"/>
        <w:rPr>
          <w:rFonts w:ascii="Verdana" w:hAnsi="Verdana"/>
        </w:rPr>
      </w:pPr>
      <w:r>
        <w:rPr>
          <w:rFonts w:ascii="Verdana" w:hAnsi="Verdana" w:cs="Arial"/>
          <w:color w:val="000000"/>
          <w:sz w:val="20"/>
          <w:szCs w:val="20"/>
        </w:rPr>
        <w:t>22.12.2 ANEXO II – Termo de Referência;</w:t>
      </w:r>
    </w:p>
    <w:p w14:paraId="4238657A" w14:textId="77777777" w:rsidR="00C3242F" w:rsidRDefault="00000000">
      <w:pPr>
        <w:spacing w:before="57" w:after="57"/>
        <w:jc w:val="both"/>
        <w:rPr>
          <w:rFonts w:ascii="Verdana" w:hAnsi="Verdana"/>
        </w:rPr>
      </w:pPr>
      <w:r>
        <w:rPr>
          <w:rFonts w:ascii="Verdana" w:hAnsi="Verdana" w:cs="Arial"/>
          <w:color w:val="000000"/>
          <w:sz w:val="20"/>
          <w:szCs w:val="20"/>
        </w:rPr>
        <w:t>22.12.2.1 ANEXO II-1 – Estudo Técnico Preliminar;</w:t>
      </w:r>
    </w:p>
    <w:p w14:paraId="0899D736" w14:textId="77777777" w:rsidR="00C3242F" w:rsidRDefault="00000000">
      <w:pPr>
        <w:tabs>
          <w:tab w:val="left" w:pos="800"/>
        </w:tabs>
        <w:snapToGrid w:val="0"/>
        <w:spacing w:before="57" w:after="57"/>
        <w:jc w:val="both"/>
        <w:rPr>
          <w:rFonts w:ascii="Verdana" w:hAnsi="Verdana"/>
        </w:rPr>
      </w:pPr>
      <w:r>
        <w:rPr>
          <w:rFonts w:ascii="Verdana" w:hAnsi="Verdana" w:cs="Arial"/>
          <w:color w:val="000000"/>
          <w:sz w:val="20"/>
          <w:szCs w:val="20"/>
        </w:rPr>
        <w:t>22.12.3 ANEXO III – Minuta de Ata de Registro de Preços.</w:t>
      </w:r>
    </w:p>
    <w:p w14:paraId="10E1D696" w14:textId="77777777" w:rsidR="00C3242F" w:rsidRDefault="00C3242F">
      <w:pPr>
        <w:keepNext/>
        <w:keepLines/>
        <w:tabs>
          <w:tab w:val="left" w:pos="567"/>
        </w:tabs>
        <w:ind w:left="360"/>
        <w:jc w:val="center"/>
        <w:outlineLvl w:val="0"/>
        <w:rPr>
          <w:rFonts w:ascii="Verdana" w:hAnsi="Verdana"/>
          <w:sz w:val="20"/>
          <w:szCs w:val="20"/>
        </w:rPr>
      </w:pPr>
    </w:p>
    <w:p w14:paraId="42F1F329" w14:textId="433EFF30" w:rsidR="00C3242F" w:rsidRDefault="00000000">
      <w:pPr>
        <w:tabs>
          <w:tab w:val="left" w:pos="567"/>
        </w:tabs>
        <w:ind w:left="360"/>
        <w:jc w:val="center"/>
        <w:outlineLvl w:val="0"/>
        <w:rPr>
          <w:rFonts w:ascii="Verdana" w:hAnsi="Verdana"/>
        </w:rPr>
      </w:pPr>
      <w:r>
        <w:rPr>
          <w:rFonts w:ascii="Verdana" w:hAnsi="Verdana" w:cs="Arial"/>
          <w:color w:val="000000"/>
          <w:sz w:val="20"/>
          <w:szCs w:val="20"/>
        </w:rPr>
        <w:t xml:space="preserve">São Gabriel da Palha/ES, </w:t>
      </w:r>
      <w:r w:rsidR="00FF31E6">
        <w:rPr>
          <w:rFonts w:ascii="Verdana" w:hAnsi="Verdana" w:cs="Arial"/>
          <w:color w:val="000000"/>
          <w:sz w:val="20"/>
          <w:szCs w:val="20"/>
        </w:rPr>
        <w:t>11</w:t>
      </w:r>
      <w:r>
        <w:rPr>
          <w:rFonts w:ascii="Verdana" w:hAnsi="Verdana" w:cs="Arial"/>
          <w:color w:val="000000"/>
          <w:sz w:val="20"/>
          <w:szCs w:val="20"/>
        </w:rPr>
        <w:t xml:space="preserve"> de </w:t>
      </w:r>
      <w:r w:rsidR="00FF31E6">
        <w:rPr>
          <w:rFonts w:ascii="Verdana" w:hAnsi="Verdana" w:cs="Arial"/>
          <w:color w:val="000000"/>
          <w:sz w:val="20"/>
          <w:szCs w:val="20"/>
        </w:rPr>
        <w:t>junho</w:t>
      </w:r>
      <w:r>
        <w:rPr>
          <w:rFonts w:ascii="Verdana" w:hAnsi="Verdana" w:cs="Arial"/>
          <w:color w:val="000000"/>
          <w:sz w:val="20"/>
          <w:szCs w:val="20"/>
        </w:rPr>
        <w:t xml:space="preserve"> de 2025.</w:t>
      </w:r>
    </w:p>
    <w:p w14:paraId="570A4E59" w14:textId="77777777" w:rsidR="00C3242F" w:rsidRDefault="00C3242F">
      <w:pPr>
        <w:tabs>
          <w:tab w:val="left" w:pos="1440"/>
        </w:tabs>
        <w:snapToGrid w:val="0"/>
        <w:spacing w:before="120" w:after="120"/>
        <w:ind w:left="1638"/>
        <w:jc w:val="both"/>
        <w:rPr>
          <w:rFonts w:ascii="Verdana" w:hAnsi="Verdana" w:cs="Arial"/>
          <w:sz w:val="20"/>
          <w:szCs w:val="20"/>
        </w:rPr>
      </w:pPr>
    </w:p>
    <w:p w14:paraId="416CA019" w14:textId="77777777" w:rsidR="00C3242F" w:rsidRDefault="00C3242F">
      <w:pPr>
        <w:tabs>
          <w:tab w:val="left" w:pos="1440"/>
        </w:tabs>
        <w:snapToGrid w:val="0"/>
        <w:spacing w:before="120" w:after="120"/>
        <w:ind w:left="1638"/>
        <w:jc w:val="both"/>
        <w:rPr>
          <w:rFonts w:ascii="Verdana" w:hAnsi="Verdana" w:cs="Arial"/>
          <w:sz w:val="20"/>
          <w:szCs w:val="20"/>
        </w:rPr>
      </w:pPr>
    </w:p>
    <w:p w14:paraId="7F46AAE8" w14:textId="77777777" w:rsidR="00C3242F" w:rsidRDefault="00000000">
      <w:pPr>
        <w:keepNext/>
        <w:keepLines/>
        <w:tabs>
          <w:tab w:val="left" w:pos="567"/>
        </w:tabs>
        <w:ind w:right="113"/>
        <w:jc w:val="center"/>
        <w:outlineLvl w:val="0"/>
        <w:rPr>
          <w:rFonts w:ascii="Verdana" w:hAnsi="Verdana"/>
        </w:rPr>
      </w:pPr>
      <w:r>
        <w:rPr>
          <w:rFonts w:ascii="Verdana" w:eastAsiaTheme="majorEastAsia" w:hAnsi="Verdana" w:cs="Arial"/>
          <w:b/>
          <w:bCs/>
          <w:color w:val="000000"/>
          <w:sz w:val="20"/>
          <w:szCs w:val="20"/>
        </w:rPr>
        <w:t>MARCELLA FERREIRA ROSSONI ROCHA</w:t>
      </w:r>
    </w:p>
    <w:p w14:paraId="55177F97" w14:textId="77777777" w:rsidR="00C3242F" w:rsidRDefault="00000000">
      <w:pPr>
        <w:keepNext/>
        <w:keepLines/>
        <w:tabs>
          <w:tab w:val="left" w:pos="567"/>
        </w:tabs>
        <w:ind w:right="113"/>
        <w:jc w:val="center"/>
        <w:outlineLvl w:val="0"/>
        <w:rPr>
          <w:rFonts w:ascii="Verdana" w:hAnsi="Verdana"/>
        </w:rPr>
      </w:pPr>
      <w:r>
        <w:rPr>
          <w:rFonts w:ascii="Verdana" w:eastAsiaTheme="majorEastAsia" w:hAnsi="Verdana" w:cs="Arial"/>
          <w:b/>
          <w:bCs/>
          <w:color w:val="000000"/>
          <w:sz w:val="20"/>
          <w:szCs w:val="20"/>
        </w:rPr>
        <w:t>Secretária Municipal de Assistência, Desenvolvimento Social e Família</w:t>
      </w:r>
    </w:p>
    <w:sectPr w:rsidR="00C3242F" w:rsidSect="00B75AEA">
      <w:headerReference w:type="default" r:id="rId25"/>
      <w:footerReference w:type="default" r:id="rId26"/>
      <w:headerReference w:type="first" r:id="rId27"/>
      <w:footerReference w:type="first" r:id="rId28"/>
      <w:pgSz w:w="11906" w:h="16838"/>
      <w:pgMar w:top="1767" w:right="872" w:bottom="709" w:left="1367" w:header="517" w:footer="20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D13C3" w14:textId="77777777" w:rsidR="00441199" w:rsidRDefault="00441199">
      <w:r>
        <w:separator/>
      </w:r>
    </w:p>
  </w:endnote>
  <w:endnote w:type="continuationSeparator" w:id="0">
    <w:p w14:paraId="121BB20E" w14:textId="77777777" w:rsidR="00441199" w:rsidRDefault="00441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charset w:val="00"/>
    <w:family w:val="roman"/>
    <w:pitch w:val="default"/>
  </w:font>
  <w:font w:name="Lohit Hindi">
    <w:charset w:val="00"/>
    <w:family w:val="roman"/>
    <w:pitch w:val="default"/>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C1BA3" w14:textId="77777777" w:rsidR="00C3242F" w:rsidRDefault="00000000">
    <w:pPr>
      <w:pStyle w:val="Cabealho"/>
      <w:jc w:val="center"/>
      <w:rPr>
        <w:rFonts w:ascii="Calibri" w:hAnsi="Calibri" w:cs="Calibri"/>
        <w:b/>
        <w:bCs/>
        <w:sz w:val="20"/>
        <w:szCs w:val="20"/>
      </w:rPr>
    </w:pPr>
    <w:r>
      <w:rPr>
        <w:rFonts w:ascii="Calibri" w:hAnsi="Calibri" w:cs="Calibri"/>
        <w:b/>
        <w:bCs/>
        <w:sz w:val="20"/>
        <w:szCs w:val="20"/>
      </w:rPr>
      <w:t xml:space="preserve">Praça Vicente </w:t>
    </w:r>
    <w:proofErr w:type="spellStart"/>
    <w:r>
      <w:rPr>
        <w:rFonts w:ascii="Calibri" w:hAnsi="Calibri" w:cs="Calibri"/>
        <w:b/>
        <w:bCs/>
        <w:sz w:val="20"/>
        <w:szCs w:val="20"/>
      </w:rPr>
      <w:t>Glazar</w:t>
    </w:r>
    <w:proofErr w:type="spellEnd"/>
    <w:r>
      <w:rPr>
        <w:rFonts w:ascii="Calibri" w:hAnsi="Calibri" w:cs="Calibri"/>
        <w:b/>
        <w:bCs/>
        <w:sz w:val="20"/>
        <w:szCs w:val="20"/>
      </w:rPr>
      <w:t xml:space="preserve"> nº 159, Centro, São Gabriel da Palha, ES. CEP. 29.780-000.</w:t>
    </w:r>
  </w:p>
  <w:p w14:paraId="744CFEE6" w14:textId="77777777" w:rsidR="00C3242F"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48DBB0B8" w14:textId="77777777" w:rsidR="00C3242F" w:rsidRDefault="00C3242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7741" w14:textId="77777777" w:rsidR="00C3242F" w:rsidRDefault="00000000">
    <w:pPr>
      <w:pStyle w:val="Cabealho"/>
      <w:jc w:val="center"/>
      <w:rPr>
        <w:rFonts w:ascii="Calibri" w:hAnsi="Calibri" w:cs="Calibri"/>
        <w:b/>
        <w:bCs/>
        <w:sz w:val="20"/>
        <w:szCs w:val="20"/>
      </w:rPr>
    </w:pPr>
    <w:r>
      <w:rPr>
        <w:rFonts w:ascii="Calibri" w:hAnsi="Calibri" w:cs="Calibri"/>
        <w:b/>
        <w:bCs/>
        <w:sz w:val="20"/>
        <w:szCs w:val="20"/>
      </w:rPr>
      <w:t xml:space="preserve">Praça Vicente </w:t>
    </w:r>
    <w:proofErr w:type="spellStart"/>
    <w:r>
      <w:rPr>
        <w:rFonts w:ascii="Calibri" w:hAnsi="Calibri" w:cs="Calibri"/>
        <w:b/>
        <w:bCs/>
        <w:sz w:val="20"/>
        <w:szCs w:val="20"/>
      </w:rPr>
      <w:t>Glazar</w:t>
    </w:r>
    <w:proofErr w:type="spellEnd"/>
    <w:r>
      <w:rPr>
        <w:rFonts w:ascii="Calibri" w:hAnsi="Calibri" w:cs="Calibri"/>
        <w:b/>
        <w:bCs/>
        <w:sz w:val="20"/>
        <w:szCs w:val="20"/>
      </w:rPr>
      <w:t xml:space="preserve"> nº 159, Centro, São Gabriel da Palha, ES. CEP. 29.780-000.</w:t>
    </w:r>
  </w:p>
  <w:p w14:paraId="218BD839" w14:textId="77777777" w:rsidR="00C3242F"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0CF2D3DC" w14:textId="77777777" w:rsidR="00C3242F" w:rsidRDefault="00C324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179BD" w14:textId="77777777" w:rsidR="00441199" w:rsidRDefault="00441199">
      <w:r>
        <w:separator/>
      </w:r>
    </w:p>
  </w:footnote>
  <w:footnote w:type="continuationSeparator" w:id="0">
    <w:p w14:paraId="196BDE23" w14:textId="77777777" w:rsidR="00441199" w:rsidRDefault="00441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BA6B5" w14:textId="77777777" w:rsidR="00C3242F" w:rsidRDefault="00000000">
    <w:pPr>
      <w:jc w:val="center"/>
    </w:pPr>
    <w:r>
      <w:rPr>
        <w:noProof/>
      </w:rPr>
      <w:drawing>
        <wp:anchor distT="0" distB="0" distL="114935" distR="114935" simplePos="0" relativeHeight="251657216" behindDoc="1" locked="0" layoutInCell="0" allowOverlap="1" wp14:anchorId="2C0892D1" wp14:editId="5FF51A31">
          <wp:simplePos x="0" y="0"/>
          <wp:positionH relativeFrom="column">
            <wp:posOffset>-93345</wp:posOffset>
          </wp:positionH>
          <wp:positionV relativeFrom="paragraph">
            <wp:posOffset>9525</wp:posOffset>
          </wp:positionV>
          <wp:extent cx="618490" cy="513715"/>
          <wp:effectExtent l="0" t="0" r="0" b="0"/>
          <wp:wrapSquare wrapText="bothSides"/>
          <wp:docPr id="5"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6575C47" w14:textId="77777777" w:rsidR="00C3242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9AB17" w14:textId="77777777" w:rsidR="00C3242F" w:rsidRDefault="00000000">
    <w:pPr>
      <w:jc w:val="center"/>
    </w:pPr>
    <w:r>
      <w:rPr>
        <w:noProof/>
      </w:rPr>
      <w:drawing>
        <wp:anchor distT="0" distB="0" distL="114935" distR="114935" simplePos="0" relativeHeight="251658240" behindDoc="1" locked="0" layoutInCell="0" allowOverlap="1" wp14:anchorId="58FAA177" wp14:editId="22114001">
          <wp:simplePos x="0" y="0"/>
          <wp:positionH relativeFrom="column">
            <wp:posOffset>-93345</wp:posOffset>
          </wp:positionH>
          <wp:positionV relativeFrom="paragraph">
            <wp:posOffset>9525</wp:posOffset>
          </wp:positionV>
          <wp:extent cx="618490" cy="513715"/>
          <wp:effectExtent l="0" t="0" r="0" b="0"/>
          <wp:wrapSquare wrapText="bothSides"/>
          <wp:docPr id="6"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1E056700" w14:textId="77777777" w:rsidR="00C3242F"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43E5"/>
    <w:multiLevelType w:val="multilevel"/>
    <w:tmpl w:val="D60AEDE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25C436A"/>
    <w:multiLevelType w:val="multilevel"/>
    <w:tmpl w:val="1506DFA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4C34A98"/>
    <w:multiLevelType w:val="multilevel"/>
    <w:tmpl w:val="EEF6E338"/>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AF91289"/>
    <w:multiLevelType w:val="multilevel"/>
    <w:tmpl w:val="7FA8AE88"/>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4" w15:restartNumberingAfterBreak="0">
    <w:nsid w:val="0B5F64C0"/>
    <w:multiLevelType w:val="multilevel"/>
    <w:tmpl w:val="C1C4F0C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0DD553E1"/>
    <w:multiLevelType w:val="multilevel"/>
    <w:tmpl w:val="6DC8F04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0FF2783F"/>
    <w:multiLevelType w:val="multilevel"/>
    <w:tmpl w:val="C87CBD3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177527A3"/>
    <w:multiLevelType w:val="multilevel"/>
    <w:tmpl w:val="88B2B83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22EA1600"/>
    <w:multiLevelType w:val="multilevel"/>
    <w:tmpl w:val="67FC9D5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2381395F"/>
    <w:multiLevelType w:val="multilevel"/>
    <w:tmpl w:val="72E8AFD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244C4186"/>
    <w:multiLevelType w:val="multilevel"/>
    <w:tmpl w:val="F690A29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348A5C19"/>
    <w:multiLevelType w:val="multilevel"/>
    <w:tmpl w:val="C7382EE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35302BFC"/>
    <w:multiLevelType w:val="multilevel"/>
    <w:tmpl w:val="6038A9F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36B57864"/>
    <w:multiLevelType w:val="multilevel"/>
    <w:tmpl w:val="A9CEDBD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3A70085A"/>
    <w:multiLevelType w:val="multilevel"/>
    <w:tmpl w:val="28DAA7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4EF270C5"/>
    <w:multiLevelType w:val="multilevel"/>
    <w:tmpl w:val="2EC2505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60AC737E"/>
    <w:multiLevelType w:val="multilevel"/>
    <w:tmpl w:val="0F42B7E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6BCF4577"/>
    <w:multiLevelType w:val="multilevel"/>
    <w:tmpl w:val="2C620A8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91982732">
    <w:abstractNumId w:val="3"/>
  </w:num>
  <w:num w:numId="2" w16cid:durableId="965550053">
    <w:abstractNumId w:val="5"/>
  </w:num>
  <w:num w:numId="3" w16cid:durableId="1538279583">
    <w:abstractNumId w:val="2"/>
  </w:num>
  <w:num w:numId="4" w16cid:durableId="997198076">
    <w:abstractNumId w:val="16"/>
  </w:num>
  <w:num w:numId="5" w16cid:durableId="1500078498">
    <w:abstractNumId w:val="6"/>
  </w:num>
  <w:num w:numId="6" w16cid:durableId="260534309">
    <w:abstractNumId w:val="4"/>
  </w:num>
  <w:num w:numId="7" w16cid:durableId="498354649">
    <w:abstractNumId w:val="17"/>
  </w:num>
  <w:num w:numId="8" w16cid:durableId="1476869784">
    <w:abstractNumId w:val="15"/>
  </w:num>
  <w:num w:numId="9" w16cid:durableId="37557879">
    <w:abstractNumId w:val="10"/>
  </w:num>
  <w:num w:numId="10" w16cid:durableId="1537811730">
    <w:abstractNumId w:val="11"/>
  </w:num>
  <w:num w:numId="11" w16cid:durableId="1227885184">
    <w:abstractNumId w:val="0"/>
  </w:num>
  <w:num w:numId="12" w16cid:durableId="1414618061">
    <w:abstractNumId w:val="1"/>
  </w:num>
  <w:num w:numId="13" w16cid:durableId="2081560918">
    <w:abstractNumId w:val="14"/>
  </w:num>
  <w:num w:numId="14" w16cid:durableId="32267020">
    <w:abstractNumId w:val="13"/>
  </w:num>
  <w:num w:numId="15" w16cid:durableId="1179126947">
    <w:abstractNumId w:val="9"/>
  </w:num>
  <w:num w:numId="16" w16cid:durableId="1288778492">
    <w:abstractNumId w:val="7"/>
  </w:num>
  <w:num w:numId="17" w16cid:durableId="905147787">
    <w:abstractNumId w:val="8"/>
  </w:num>
  <w:num w:numId="18" w16cid:durableId="1708875982">
    <w:abstractNumId w:val="12"/>
  </w:num>
  <w:num w:numId="19" w16cid:durableId="1536431609">
    <w:abstractNumId w:val="5"/>
  </w:num>
  <w:num w:numId="20" w16cid:durableId="2102681231">
    <w:abstractNumId w:val="5"/>
  </w:num>
  <w:num w:numId="21" w16cid:durableId="1756394826">
    <w:abstractNumId w:val="5"/>
  </w:num>
  <w:num w:numId="22" w16cid:durableId="192227272">
    <w:abstractNumId w:val="5"/>
  </w:num>
  <w:num w:numId="23" w16cid:durableId="1970281927">
    <w:abstractNumId w:val="5"/>
  </w:num>
  <w:num w:numId="24" w16cid:durableId="2137598704">
    <w:abstractNumId w:val="5"/>
  </w:num>
  <w:num w:numId="25" w16cid:durableId="541793059">
    <w:abstractNumId w:val="5"/>
  </w:num>
  <w:num w:numId="26" w16cid:durableId="917401677">
    <w:abstractNumId w:val="5"/>
  </w:num>
  <w:num w:numId="27" w16cid:durableId="1560287787">
    <w:abstractNumId w:val="5"/>
  </w:num>
  <w:num w:numId="28" w16cid:durableId="415521229">
    <w:abstractNumId w:val="5"/>
  </w:num>
  <w:num w:numId="29" w16cid:durableId="12189725">
    <w:abstractNumId w:val="5"/>
  </w:num>
  <w:num w:numId="30" w16cid:durableId="956374918">
    <w:abstractNumId w:val="5"/>
  </w:num>
  <w:num w:numId="31" w16cid:durableId="966933904">
    <w:abstractNumId w:val="5"/>
  </w:num>
  <w:num w:numId="32" w16cid:durableId="4975045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242F"/>
    <w:rsid w:val="00441199"/>
    <w:rsid w:val="00B75AEA"/>
    <w:rsid w:val="00C1338F"/>
    <w:rsid w:val="00C3242F"/>
    <w:rsid w:val="00FF31E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177ED"/>
  <w15:docId w15:val="{F3B631E9-6289-46AA-94CD-1980AAAB0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customStyle="1" w:styleId="InternetLink">
    <w:name w:val="Internet Link"/>
    <w:uiPriority w:val="99"/>
    <w:qFormat/>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character" w:customStyle="1" w:styleId="InternetLink1">
    <w:name w:val="Internet Link1"/>
    <w:qFormat/>
    <w:rPr>
      <w:color w:val="000080"/>
      <w:u w:val="single"/>
    </w:rPr>
  </w:style>
  <w:style w:type="character" w:styleId="Hyperlink">
    <w:name w:val="Hyperlink"/>
    <w:rPr>
      <w:color w:val="000080"/>
      <w:u w:val="single"/>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yperlink" Target="http://www.portaldatransparencia.gov.br/ceis"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icitacao@saogabriel.es.gov.br" TargetMode="External"/><Relationship Id="rId7" Type="http://schemas.openxmlformats.org/officeDocument/2006/relationships/endnotes" Target="endnotes.xml"/><Relationship Id="rId12" Type="http://schemas.openxmlformats.org/officeDocument/2006/relationships/hyperlink" Target="https://www.gov.br/compras/pt-br/acesso-a-informacao/legislacao/instrucoes-normativas/instrucao-normativa-seges-me-no-73-de-30-de-setembro-de-2022" TargetMode="External"/><Relationship Id="rId17" Type="http://schemas.openxmlformats.org/officeDocument/2006/relationships/hyperlink" Target="http://www.portaldoempreendedor.gov.br/"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gov.br/compras/pt-br/acesso-a-informacao/legislacao/instrucoes-normativas/instrucao-normativa-seges-me-no-73-de-30-de-setembro-de-202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licitacao@saogabriel.es.gov.br" TargetMode="External"/><Relationship Id="rId5" Type="http://schemas.openxmlformats.org/officeDocument/2006/relationships/webSettings" Target="webSettings.xml"/><Relationship Id="rId15" Type="http://schemas.openxmlformats.org/officeDocument/2006/relationships/hyperlink" Target="https://www.tcees.tc.br/portal-da-transparencia/consultas/lista-de" TargetMode="External"/><Relationship Id="rId23" Type="http://schemas.openxmlformats.org/officeDocument/2006/relationships/hyperlink" Target="mailto:licitacao@saogabriel.es.gov.br" TargetMode="External"/><Relationship Id="rId28" Type="http://schemas.openxmlformats.org/officeDocument/2006/relationships/footer" Target="footer2.xml"/><Relationship Id="rId10" Type="http://schemas.openxmlformats.org/officeDocument/2006/relationships/hyperlink" Target="https://www.planalto.gov.br/ccivil_03/_ato2007-2010/2009/lei/l12187.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licitacao@saogabriel.es.gov.br" TargetMode="External"/><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3461</TotalTime>
  <Pages>16</Pages>
  <Words>8771</Words>
  <Characters>47365</Characters>
  <Application>Microsoft Office Word</Application>
  <DocSecurity>0</DocSecurity>
  <Lines>394</Lines>
  <Paragraphs>112</Paragraphs>
  <ScaleCrop>false</ScaleCrop>
  <Company>AGU</Company>
  <LinksUpToDate>false</LinksUpToDate>
  <CharactersWithSpaces>56024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175</cp:revision>
  <cp:lastPrinted>2025-05-02T10:39:00Z</cp:lastPrinted>
  <dcterms:created xsi:type="dcterms:W3CDTF">2022-01-14T09:33:00Z</dcterms:created>
  <dcterms:modified xsi:type="dcterms:W3CDTF">2025-06-11T16:07:00Z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